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05" w:rsidRPr="0088295A" w:rsidRDefault="000B1405" w:rsidP="00FE7BFC">
      <w:pPr>
        <w:pStyle w:val="FORMATTEXT"/>
        <w:spacing w:line="264" w:lineRule="auto"/>
        <w:ind w:firstLine="568"/>
        <w:contextualSpacing/>
        <w:jc w:val="center"/>
        <w:rPr>
          <w:b/>
        </w:rPr>
      </w:pPr>
      <w:r w:rsidRPr="0088295A">
        <w:rPr>
          <w:b/>
        </w:rPr>
        <w:t>ПЕРЕЧЕНЬ ДОКУМЕНТОВ</w:t>
      </w:r>
    </w:p>
    <w:p w:rsidR="00264781" w:rsidRDefault="0018199B" w:rsidP="00FE7BFC">
      <w:pPr>
        <w:pStyle w:val="FORMATTEXT"/>
        <w:spacing w:line="264" w:lineRule="auto"/>
        <w:ind w:firstLine="568"/>
        <w:contextualSpacing/>
        <w:jc w:val="center"/>
        <w:rPr>
          <w:b/>
          <w:bCs/>
          <w:color w:val="000001"/>
        </w:rPr>
      </w:pPr>
      <w:r>
        <w:rPr>
          <w:b/>
        </w:rPr>
        <w:t xml:space="preserve">Для </w:t>
      </w:r>
      <w:r w:rsidR="00264781">
        <w:rPr>
          <w:b/>
          <w:color w:val="FF0000"/>
          <w:u w:val="single"/>
        </w:rPr>
        <w:t xml:space="preserve">внесения изменений в реестр </w:t>
      </w:r>
      <w:r w:rsidRPr="00A372EA">
        <w:rPr>
          <w:b/>
          <w:color w:val="FF0000"/>
          <w:u w:val="single"/>
        </w:rPr>
        <w:t>лицензи</w:t>
      </w:r>
      <w:r w:rsidR="00264781">
        <w:rPr>
          <w:b/>
          <w:color w:val="FF0000"/>
          <w:u w:val="single"/>
        </w:rPr>
        <w:t>й</w:t>
      </w:r>
      <w:r>
        <w:rPr>
          <w:b/>
        </w:rPr>
        <w:t xml:space="preserve"> на </w:t>
      </w:r>
      <w:r w:rsidR="000B1405" w:rsidRPr="0088295A">
        <w:rPr>
          <w:b/>
        </w:rPr>
        <w:t xml:space="preserve">осуществление деятельности </w:t>
      </w:r>
      <w:r w:rsidR="006D2697">
        <w:rPr>
          <w:b/>
        </w:rPr>
        <w:br/>
      </w:r>
      <w:r w:rsidR="000B1405" w:rsidRPr="0088295A">
        <w:rPr>
          <w:b/>
        </w:rPr>
        <w:t xml:space="preserve">по эксплуатации </w:t>
      </w:r>
      <w:r w:rsidR="000B1405" w:rsidRPr="0088295A">
        <w:rPr>
          <w:b/>
          <w:bCs/>
          <w:color w:val="000001"/>
        </w:rPr>
        <w:t xml:space="preserve">взрывопожароопасных и химически опасных производственных объектах </w:t>
      </w:r>
    </w:p>
    <w:p w:rsidR="000B1405" w:rsidRPr="0088295A" w:rsidRDefault="000B1405" w:rsidP="00FE7BFC">
      <w:pPr>
        <w:pStyle w:val="FORMATTEXT"/>
        <w:spacing w:line="264" w:lineRule="auto"/>
        <w:ind w:firstLine="568"/>
        <w:contextualSpacing/>
        <w:jc w:val="center"/>
        <w:rPr>
          <w:b/>
        </w:rPr>
      </w:pPr>
      <w:r w:rsidRPr="0088295A">
        <w:rPr>
          <w:b/>
          <w:bCs/>
          <w:color w:val="000001"/>
        </w:rPr>
        <w:t>I, II и III классов опасности</w:t>
      </w:r>
    </w:p>
    <w:p w:rsidR="006D2697" w:rsidRPr="006D2697" w:rsidRDefault="006D2697" w:rsidP="006D2697">
      <w:pPr>
        <w:spacing w:line="264" w:lineRule="auto"/>
        <w:jc w:val="both"/>
        <w:rPr>
          <w:bCs/>
          <w:sz w:val="24"/>
          <w:szCs w:val="24"/>
        </w:rPr>
      </w:pPr>
    </w:p>
    <w:p w:rsidR="006D2697" w:rsidRDefault="006D2697" w:rsidP="006D2697">
      <w:pPr>
        <w:spacing w:line="264" w:lineRule="auto"/>
        <w:ind w:firstLine="56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>Д</w:t>
      </w:r>
      <w:r w:rsidRPr="006D2697">
        <w:rPr>
          <w:bCs/>
          <w:i/>
          <w:sz w:val="24"/>
          <w:szCs w:val="24"/>
          <w:u w:val="single"/>
        </w:rPr>
        <w:t>ля внесения изменений в реестр лицензий лицензиат представляет в территориальный орган</w:t>
      </w:r>
      <w:r w:rsidRPr="006D2697">
        <w:rPr>
          <w:bCs/>
          <w:sz w:val="24"/>
          <w:szCs w:val="24"/>
        </w:rPr>
        <w:t xml:space="preserve"> Федеральной службы по экологическому, технологическому и атомному надзору по адресу юридического лица - соискателя лицензии (адресу места жительства индивидуального предпринимателя - соискателя лицензии, указанному в едином государственном реестре юридических лиц (едином государственном реестре индивидуальных предпринимателей), </w:t>
      </w:r>
      <w:r w:rsidRPr="006D2697">
        <w:rPr>
          <w:bCs/>
          <w:i/>
          <w:sz w:val="24"/>
          <w:szCs w:val="24"/>
          <w:u w:val="single"/>
        </w:rPr>
        <w:t>заявление о внесени</w:t>
      </w:r>
      <w:r>
        <w:rPr>
          <w:bCs/>
          <w:i/>
          <w:sz w:val="24"/>
          <w:szCs w:val="24"/>
          <w:u w:val="single"/>
        </w:rPr>
        <w:t xml:space="preserve">и </w:t>
      </w:r>
      <w:r w:rsidRPr="006D2697">
        <w:rPr>
          <w:bCs/>
          <w:i/>
          <w:sz w:val="24"/>
          <w:szCs w:val="24"/>
          <w:u w:val="single"/>
        </w:rPr>
        <w:t>изменений в реестр лицензий</w:t>
      </w:r>
      <w:r w:rsidRPr="006D2697">
        <w:rPr>
          <w:bCs/>
          <w:sz w:val="24"/>
          <w:szCs w:val="24"/>
        </w:rPr>
        <w:t>, содерж</w:t>
      </w:r>
      <w:r>
        <w:rPr>
          <w:bCs/>
          <w:sz w:val="24"/>
          <w:szCs w:val="24"/>
        </w:rPr>
        <w:t xml:space="preserve">ащее сведения, предусмотренные </w:t>
      </w:r>
      <w:r w:rsidRPr="006D2697">
        <w:rPr>
          <w:bCs/>
          <w:sz w:val="24"/>
          <w:szCs w:val="24"/>
        </w:rPr>
        <w:t>стать</w:t>
      </w:r>
      <w:r>
        <w:rPr>
          <w:bCs/>
          <w:sz w:val="24"/>
          <w:szCs w:val="24"/>
        </w:rPr>
        <w:t>ей 18</w:t>
      </w:r>
      <w:r w:rsidRPr="006D2697">
        <w:rPr>
          <w:bCs/>
          <w:sz w:val="24"/>
          <w:szCs w:val="24"/>
        </w:rPr>
        <w:t xml:space="preserve"> Федерального закона "О лицензировании отдельных видов деятельности" от 4 мая 2011 г. </w:t>
      </w:r>
      <w:r>
        <w:rPr>
          <w:bCs/>
          <w:sz w:val="24"/>
          <w:szCs w:val="24"/>
        </w:rPr>
        <w:br/>
      </w:r>
      <w:r w:rsidR="00620086">
        <w:rPr>
          <w:bCs/>
          <w:sz w:val="24"/>
          <w:szCs w:val="24"/>
        </w:rPr>
        <w:t>№ 99-ФЗ</w:t>
      </w:r>
      <w:r>
        <w:rPr>
          <w:bCs/>
          <w:sz w:val="24"/>
          <w:szCs w:val="24"/>
        </w:rPr>
        <w:t>.</w:t>
      </w:r>
    </w:p>
    <w:p w:rsidR="006D2697" w:rsidRPr="006D2697" w:rsidRDefault="004408B7" w:rsidP="004408B7">
      <w:pPr>
        <w:spacing w:line="264" w:lineRule="auto"/>
        <w:ind w:firstLine="56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4408B7">
        <w:rPr>
          <w:b/>
          <w:bCs/>
          <w:sz w:val="24"/>
          <w:szCs w:val="24"/>
        </w:rPr>
        <w:t>При намерении лицензиата осуществлять лицензируемый вид деятельности</w:t>
      </w:r>
      <w:r w:rsidRPr="004408B7">
        <w:rPr>
          <w:bCs/>
          <w:sz w:val="24"/>
          <w:szCs w:val="24"/>
        </w:rPr>
        <w:t xml:space="preserve"> </w:t>
      </w:r>
      <w:r w:rsidRPr="004408B7">
        <w:rPr>
          <w:b/>
          <w:bCs/>
          <w:color w:val="FF0000"/>
          <w:sz w:val="24"/>
          <w:szCs w:val="24"/>
          <w:u w:val="single"/>
        </w:rPr>
        <w:t>по месту его осуществления, адрес которого не указан в реестре лицензий</w:t>
      </w:r>
      <w:r w:rsidRPr="004408B7">
        <w:rPr>
          <w:bCs/>
          <w:sz w:val="24"/>
          <w:szCs w:val="24"/>
        </w:rPr>
        <w:t>, в заявлении о внесен</w:t>
      </w:r>
      <w:r>
        <w:rPr>
          <w:bCs/>
          <w:sz w:val="24"/>
          <w:szCs w:val="24"/>
        </w:rPr>
        <w:t xml:space="preserve">ии изменений в реестр лицензий </w:t>
      </w:r>
      <w:r w:rsidRPr="004408B7">
        <w:rPr>
          <w:bCs/>
          <w:i/>
          <w:sz w:val="24"/>
          <w:szCs w:val="24"/>
        </w:rPr>
        <w:t>указываются адрес нового места осуществления лицензируемого вида деятельности с перечнем работ, планируемых к выполнению на новом месте, а также сведения</w:t>
      </w:r>
      <w:r>
        <w:rPr>
          <w:bCs/>
          <w:sz w:val="24"/>
          <w:szCs w:val="24"/>
        </w:rPr>
        <w:t xml:space="preserve">, </w:t>
      </w:r>
      <w:r w:rsidR="002940DA">
        <w:rPr>
          <w:bCs/>
          <w:sz w:val="24"/>
          <w:szCs w:val="24"/>
        </w:rPr>
        <w:t>предусмотренные</w:t>
      </w:r>
      <w:r w:rsidR="006D2697" w:rsidRPr="006D2697">
        <w:rPr>
          <w:bCs/>
          <w:sz w:val="24"/>
          <w:szCs w:val="24"/>
        </w:rPr>
        <w:t xml:space="preserve"> пунктом </w:t>
      </w:r>
      <w:r>
        <w:rPr>
          <w:bCs/>
          <w:sz w:val="24"/>
          <w:szCs w:val="24"/>
        </w:rPr>
        <w:t>8</w:t>
      </w:r>
      <w:r w:rsidR="006D2697" w:rsidRPr="006D2697">
        <w:rPr>
          <w:bCs/>
          <w:sz w:val="24"/>
          <w:szCs w:val="24"/>
        </w:rPr>
        <w:t xml:space="preserve"> Постановления Правительства РФ от 12 октября 2020 г. </w:t>
      </w:r>
      <w:r>
        <w:rPr>
          <w:bCs/>
          <w:sz w:val="24"/>
          <w:szCs w:val="24"/>
        </w:rPr>
        <w:br/>
      </w:r>
      <w:r w:rsidR="006D2697" w:rsidRPr="006D2697">
        <w:rPr>
          <w:bCs/>
          <w:sz w:val="24"/>
          <w:szCs w:val="24"/>
        </w:rPr>
        <w:t>№ 1661 "О лицензировании эксплуатации взрывопожароопасных и химически опасных производственных объектов I, II и III классов опасности" (далее – Положение № 1161):</w:t>
      </w:r>
    </w:p>
    <w:p w:rsidR="006D2697" w:rsidRPr="006D2697" w:rsidRDefault="006D2697" w:rsidP="004408B7">
      <w:pPr>
        <w:spacing w:line="264" w:lineRule="auto"/>
        <w:ind w:firstLine="56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>а) реквизиты документов,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 и (или) зданий, строений, сооружений (единой обособленной части здания, строения и сооружения), на которых (в которых) размещаются объекты, права на которые зарегистрированы в Едином государственном реестре недвижимости (в случае если такие права подлежат государственной регистрации в соответствии с законодательством Российской Федерации);</w:t>
      </w:r>
    </w:p>
    <w:p w:rsidR="006D2697" w:rsidRPr="006D2697" w:rsidRDefault="006D2697" w:rsidP="004408B7">
      <w:pPr>
        <w:spacing w:line="264" w:lineRule="auto"/>
        <w:ind w:firstLine="56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 xml:space="preserve">б)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(в случае если оформление документов о вводе здания или сооружения </w:t>
      </w:r>
      <w:r w:rsidR="004408B7">
        <w:rPr>
          <w:bCs/>
          <w:sz w:val="24"/>
          <w:szCs w:val="24"/>
        </w:rPr>
        <w:br/>
      </w:r>
      <w:r w:rsidRPr="006D2697">
        <w:rPr>
          <w:bCs/>
          <w:sz w:val="24"/>
          <w:szCs w:val="24"/>
        </w:rPr>
        <w:t>в эксплуатацию законодательством Российской Федерации не предусмотрено);</w:t>
      </w:r>
    </w:p>
    <w:p w:rsidR="006D2697" w:rsidRPr="006D2697" w:rsidRDefault="006D2697" w:rsidP="004408B7">
      <w:pPr>
        <w:spacing w:line="264" w:lineRule="auto"/>
        <w:ind w:firstLine="70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>в)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технического устройства,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безопасности;</w:t>
      </w:r>
    </w:p>
    <w:p w:rsidR="006D2697" w:rsidRPr="006D2697" w:rsidRDefault="006D2697" w:rsidP="004408B7">
      <w:pPr>
        <w:spacing w:line="264" w:lineRule="auto"/>
        <w:ind w:firstLine="70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>д) реквизиты деклараций промышленной безопасности объектов соискателя лицензии,</w:t>
      </w:r>
      <w:r w:rsidR="004408B7">
        <w:rPr>
          <w:bCs/>
          <w:sz w:val="24"/>
          <w:szCs w:val="24"/>
        </w:rPr>
        <w:t xml:space="preserve"> </w:t>
      </w:r>
      <w:r w:rsidR="004408B7">
        <w:rPr>
          <w:bCs/>
          <w:sz w:val="24"/>
          <w:szCs w:val="24"/>
        </w:rPr>
        <w:br/>
      </w:r>
      <w:r w:rsidRPr="006D2697">
        <w:rPr>
          <w:bCs/>
          <w:sz w:val="24"/>
          <w:szCs w:val="24"/>
        </w:rPr>
        <w:t xml:space="preserve">в отношении которых абзацем первым пункта 2 статьи 14 Федерального закона </w:t>
      </w:r>
      <w:r w:rsidR="004408B7" w:rsidRPr="004408B7">
        <w:rPr>
          <w:bCs/>
          <w:sz w:val="24"/>
          <w:szCs w:val="24"/>
        </w:rPr>
        <w:t>"О промышленной безопасности опасных производственных объектов" от 21 июля 1997 г.</w:t>
      </w:r>
      <w:r w:rsidR="004C071F">
        <w:rPr>
          <w:bCs/>
          <w:sz w:val="24"/>
          <w:szCs w:val="24"/>
        </w:rPr>
        <w:t xml:space="preserve"> </w:t>
      </w:r>
      <w:r w:rsidRPr="006D2697">
        <w:rPr>
          <w:bCs/>
          <w:sz w:val="24"/>
          <w:szCs w:val="24"/>
        </w:rPr>
        <w:t>№ 116-ФЗ установлена обязательность разработки указанных деклараций</w:t>
      </w:r>
      <w:r w:rsidR="004408B7">
        <w:rPr>
          <w:bCs/>
          <w:sz w:val="24"/>
          <w:szCs w:val="24"/>
        </w:rPr>
        <w:t xml:space="preserve"> (</w:t>
      </w:r>
      <w:r w:rsidR="004408B7" w:rsidRPr="004408B7">
        <w:rPr>
          <w:bCs/>
          <w:color w:val="FF0000"/>
          <w:sz w:val="24"/>
          <w:szCs w:val="24"/>
        </w:rPr>
        <w:t>только</w:t>
      </w:r>
      <w:r w:rsidR="004408B7">
        <w:rPr>
          <w:bCs/>
          <w:sz w:val="24"/>
          <w:szCs w:val="24"/>
        </w:rPr>
        <w:t xml:space="preserve"> </w:t>
      </w:r>
      <w:r w:rsidR="004408B7" w:rsidRPr="004408B7">
        <w:rPr>
          <w:bCs/>
          <w:color w:val="FF0000"/>
          <w:sz w:val="24"/>
          <w:szCs w:val="24"/>
        </w:rPr>
        <w:t>в случае</w:t>
      </w:r>
      <w:r w:rsidR="004408B7">
        <w:rPr>
          <w:bCs/>
          <w:color w:val="FF0000"/>
          <w:sz w:val="24"/>
          <w:szCs w:val="24"/>
        </w:rPr>
        <w:t>,</w:t>
      </w:r>
      <w:r w:rsidR="004408B7" w:rsidRPr="004408B7">
        <w:rPr>
          <w:bCs/>
          <w:color w:val="FF0000"/>
          <w:sz w:val="24"/>
          <w:szCs w:val="24"/>
        </w:rPr>
        <w:t xml:space="preserve"> если по адресу нового места осуществления лицензируемого вида деятельности планируется эксплуатация объекта, </w:t>
      </w:r>
      <w:r w:rsidR="004408B7" w:rsidRPr="004408B7">
        <w:rPr>
          <w:bCs/>
          <w:color w:val="FF0000"/>
          <w:sz w:val="24"/>
          <w:szCs w:val="24"/>
        </w:rPr>
        <w:br/>
        <w:t>в отношении которого абзацем первым пункта 2 статьи 14 Федерального закона № 116-ФЗ установлена обязательность разработки декларации промышленной безопасности</w:t>
      </w:r>
      <w:r w:rsidR="004408B7">
        <w:rPr>
          <w:bCs/>
          <w:sz w:val="24"/>
          <w:szCs w:val="24"/>
        </w:rPr>
        <w:t>)</w:t>
      </w:r>
      <w:r w:rsidRPr="006D2697">
        <w:rPr>
          <w:bCs/>
          <w:sz w:val="24"/>
          <w:szCs w:val="24"/>
        </w:rPr>
        <w:t>;</w:t>
      </w:r>
    </w:p>
    <w:p w:rsidR="006D2697" w:rsidRPr="006D2697" w:rsidRDefault="006D2697" w:rsidP="004408B7">
      <w:pPr>
        <w:spacing w:line="264" w:lineRule="auto"/>
        <w:ind w:firstLine="70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 xml:space="preserve">е) реквизиты страховых полисов обязательного страхования гражданской ответственности </w:t>
      </w:r>
      <w:r w:rsidR="004408B7">
        <w:rPr>
          <w:bCs/>
          <w:sz w:val="24"/>
          <w:szCs w:val="24"/>
        </w:rPr>
        <w:br/>
      </w:r>
      <w:r w:rsidRPr="006D2697">
        <w:rPr>
          <w:bCs/>
          <w:sz w:val="24"/>
          <w:szCs w:val="24"/>
        </w:rPr>
        <w:t>за причинение вреда в результате аварии на объекте, оформленных в соответствии с положениями Федерального закона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 w:rsidR="004408B7">
        <w:rPr>
          <w:bCs/>
          <w:sz w:val="24"/>
          <w:szCs w:val="24"/>
        </w:rPr>
        <w:t xml:space="preserve"> </w:t>
      </w:r>
      <w:r w:rsidR="004408B7">
        <w:rPr>
          <w:rStyle w:val="blk"/>
          <w:sz w:val="24"/>
          <w:szCs w:val="24"/>
        </w:rPr>
        <w:t>от 27 июля 2010 г. № 225-ФЗ</w:t>
      </w:r>
      <w:r w:rsidRPr="006D2697">
        <w:rPr>
          <w:bCs/>
          <w:sz w:val="24"/>
          <w:szCs w:val="24"/>
        </w:rPr>
        <w:t>, сроки действия которых истекают не ранее истечения сроков, указанных в пункте 13 1 Положении № 1161.</w:t>
      </w:r>
    </w:p>
    <w:p w:rsidR="006D2697" w:rsidRDefault="006D2697" w:rsidP="006D2697">
      <w:pPr>
        <w:spacing w:line="264" w:lineRule="auto"/>
        <w:jc w:val="both"/>
        <w:rPr>
          <w:b/>
          <w:bCs/>
          <w:sz w:val="24"/>
          <w:szCs w:val="24"/>
        </w:rPr>
      </w:pPr>
    </w:p>
    <w:p w:rsidR="004408B7" w:rsidRDefault="004408B7" w:rsidP="004408B7">
      <w:pPr>
        <w:spacing w:line="264" w:lineRule="auto"/>
        <w:jc w:val="both"/>
        <w:rPr>
          <w:sz w:val="24"/>
          <w:szCs w:val="24"/>
        </w:rPr>
      </w:pPr>
    </w:p>
    <w:p w:rsidR="004408B7" w:rsidRPr="006D2697" w:rsidRDefault="002940DA" w:rsidP="004408B7">
      <w:pPr>
        <w:spacing w:line="264" w:lineRule="auto"/>
        <w:ind w:firstLine="56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4408B7" w:rsidRPr="002940DA">
        <w:rPr>
          <w:b/>
          <w:sz w:val="24"/>
          <w:szCs w:val="24"/>
        </w:rPr>
        <w:t>При намерении лицензиата</w:t>
      </w:r>
      <w:r w:rsidR="004408B7" w:rsidRPr="002940DA">
        <w:rPr>
          <w:sz w:val="24"/>
          <w:szCs w:val="24"/>
        </w:rPr>
        <w:t xml:space="preserve"> </w:t>
      </w:r>
      <w:r w:rsidR="004408B7" w:rsidRPr="002940DA">
        <w:rPr>
          <w:b/>
          <w:color w:val="FF0000"/>
          <w:sz w:val="24"/>
          <w:szCs w:val="24"/>
          <w:u w:val="single"/>
        </w:rPr>
        <w:t>выполнять работы, составляющие лицензируемый вид деятельности, не указанные в реестре лицензий</w:t>
      </w:r>
      <w:r w:rsidR="004408B7" w:rsidRPr="002940DA">
        <w:rPr>
          <w:sz w:val="24"/>
          <w:szCs w:val="24"/>
        </w:rPr>
        <w:t xml:space="preserve">, в заявлении о внесении изменений в реестр лицензий </w:t>
      </w:r>
      <w:r w:rsidR="004408B7" w:rsidRPr="002940DA">
        <w:rPr>
          <w:i/>
          <w:sz w:val="24"/>
          <w:szCs w:val="24"/>
        </w:rPr>
        <w:t>указываются</w:t>
      </w:r>
      <w:r w:rsidR="004408B7" w:rsidRPr="002940DA">
        <w:rPr>
          <w:sz w:val="24"/>
          <w:szCs w:val="24"/>
        </w:rPr>
        <w:t xml:space="preserve"> </w:t>
      </w:r>
      <w:r w:rsidR="004408B7" w:rsidRPr="002940DA">
        <w:rPr>
          <w:i/>
          <w:sz w:val="24"/>
          <w:szCs w:val="24"/>
        </w:rPr>
        <w:t>наименования новых работ и адреса мест осуществления лицензируемого вида деятельности, по которым планируется выполнение новых работ</w:t>
      </w:r>
      <w:r w:rsidR="004408B7" w:rsidRPr="002940DA">
        <w:rPr>
          <w:sz w:val="24"/>
          <w:szCs w:val="24"/>
        </w:rPr>
        <w:t xml:space="preserve">, а также сведения, предусмотренные </w:t>
      </w:r>
      <w:r w:rsidR="004408B7" w:rsidRPr="002940DA">
        <w:rPr>
          <w:bCs/>
          <w:sz w:val="24"/>
          <w:szCs w:val="24"/>
        </w:rPr>
        <w:t xml:space="preserve">пунктом </w:t>
      </w:r>
      <w:r w:rsidRPr="002940DA">
        <w:rPr>
          <w:bCs/>
          <w:sz w:val="24"/>
          <w:szCs w:val="24"/>
        </w:rPr>
        <w:t>10 Положения</w:t>
      </w:r>
      <w:r w:rsidR="004408B7" w:rsidRPr="002940DA">
        <w:rPr>
          <w:bCs/>
          <w:sz w:val="24"/>
          <w:szCs w:val="24"/>
        </w:rPr>
        <w:t xml:space="preserve"> № 1161:</w:t>
      </w:r>
    </w:p>
    <w:p w:rsidR="002940DA" w:rsidRPr="006D2697" w:rsidRDefault="002940DA" w:rsidP="002940DA">
      <w:pPr>
        <w:spacing w:line="264" w:lineRule="auto"/>
        <w:ind w:firstLine="56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>а) реквизиты документов,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 и (или) зданий, строений, сооружений (единой обособленной части здания, строения и сооружения), на которых (в которых) размещаются объекты, права на которые зарегистрированы в Едином государственном реестре недвижимости (в случае если такие права подлежат государственной регистрации в соответствии с законодательством Российской Федерации);</w:t>
      </w:r>
    </w:p>
    <w:p w:rsidR="002940DA" w:rsidRPr="006D2697" w:rsidRDefault="002940DA" w:rsidP="002940DA">
      <w:pPr>
        <w:spacing w:line="264" w:lineRule="auto"/>
        <w:ind w:firstLine="56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 xml:space="preserve">б)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(в случае если оформление документов о вводе здания или сооружения </w:t>
      </w:r>
      <w:r>
        <w:rPr>
          <w:bCs/>
          <w:sz w:val="24"/>
          <w:szCs w:val="24"/>
        </w:rPr>
        <w:br/>
      </w:r>
      <w:r w:rsidRPr="006D2697">
        <w:rPr>
          <w:bCs/>
          <w:sz w:val="24"/>
          <w:szCs w:val="24"/>
        </w:rPr>
        <w:t>в эксплуатацию законодательством Российской Федерации не предусмотрено);</w:t>
      </w:r>
    </w:p>
    <w:p w:rsidR="002940DA" w:rsidRPr="006D2697" w:rsidRDefault="002940DA" w:rsidP="002940DA">
      <w:pPr>
        <w:spacing w:line="264" w:lineRule="auto"/>
        <w:ind w:firstLine="70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>в)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технического устройства,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безопасности;</w:t>
      </w:r>
    </w:p>
    <w:p w:rsidR="002940DA" w:rsidRPr="006D2697" w:rsidRDefault="002940DA" w:rsidP="002940DA">
      <w:pPr>
        <w:spacing w:line="264" w:lineRule="auto"/>
        <w:ind w:firstLine="70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>д) реквизиты деклараций промышленной безопасности объектов соискателя лицензии,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6D2697">
        <w:rPr>
          <w:bCs/>
          <w:sz w:val="24"/>
          <w:szCs w:val="24"/>
        </w:rPr>
        <w:t xml:space="preserve">в отношении которых абзацем первым пункта 2 статьи 14 Федерального закона </w:t>
      </w:r>
      <w:r w:rsidRPr="004408B7">
        <w:rPr>
          <w:bCs/>
          <w:sz w:val="24"/>
          <w:szCs w:val="24"/>
        </w:rPr>
        <w:t>"О промышленной безопасности опасных производственных объектов" от 21 июля 1997 г.</w:t>
      </w:r>
      <w:r w:rsidRPr="006D2697">
        <w:rPr>
          <w:bCs/>
          <w:sz w:val="24"/>
          <w:szCs w:val="24"/>
        </w:rPr>
        <w:t>№ 116-ФЗ</w:t>
      </w:r>
      <w:r w:rsidR="00894E16">
        <w:rPr>
          <w:bCs/>
          <w:sz w:val="24"/>
          <w:szCs w:val="24"/>
        </w:rPr>
        <w:t xml:space="preserve"> (далее – Федеральный закон № 116-ФЗ)</w:t>
      </w:r>
      <w:r w:rsidRPr="006D2697">
        <w:rPr>
          <w:bCs/>
          <w:sz w:val="24"/>
          <w:szCs w:val="24"/>
        </w:rPr>
        <w:t xml:space="preserve"> установлена обязательность разработки указанных деклараций</w:t>
      </w:r>
      <w:r>
        <w:rPr>
          <w:bCs/>
          <w:sz w:val="24"/>
          <w:szCs w:val="24"/>
        </w:rPr>
        <w:t xml:space="preserve"> (</w:t>
      </w:r>
      <w:r w:rsidRPr="004408B7">
        <w:rPr>
          <w:bCs/>
          <w:color w:val="FF0000"/>
          <w:sz w:val="24"/>
          <w:szCs w:val="24"/>
        </w:rPr>
        <w:t>только</w:t>
      </w:r>
      <w:r>
        <w:rPr>
          <w:bCs/>
          <w:sz w:val="24"/>
          <w:szCs w:val="24"/>
        </w:rPr>
        <w:t xml:space="preserve"> </w:t>
      </w:r>
      <w:r w:rsidRPr="002940DA">
        <w:rPr>
          <w:bCs/>
          <w:color w:val="FF0000"/>
          <w:sz w:val="24"/>
          <w:szCs w:val="24"/>
        </w:rPr>
        <w:t>в случае</w:t>
      </w:r>
      <w:r>
        <w:rPr>
          <w:bCs/>
          <w:color w:val="FF0000"/>
          <w:sz w:val="24"/>
          <w:szCs w:val="24"/>
        </w:rPr>
        <w:t>,</w:t>
      </w:r>
      <w:r w:rsidRPr="002940DA">
        <w:rPr>
          <w:bCs/>
          <w:color w:val="FF0000"/>
          <w:sz w:val="24"/>
          <w:szCs w:val="24"/>
        </w:rPr>
        <w:t xml:space="preserve"> если выполнение не указанных в реестре лицензий работ, составляющих лицензируемый вид деятельности, планируется на объекте, в отношении которого абзацем первым пункта 2 статьи 14 Федерального закона </w:t>
      </w:r>
      <w:r>
        <w:rPr>
          <w:bCs/>
          <w:color w:val="FF0000"/>
          <w:sz w:val="24"/>
          <w:szCs w:val="24"/>
        </w:rPr>
        <w:t xml:space="preserve">№ 116-ФЗ </w:t>
      </w:r>
      <w:r w:rsidRPr="002940DA">
        <w:rPr>
          <w:bCs/>
          <w:color w:val="FF0000"/>
          <w:sz w:val="24"/>
          <w:szCs w:val="24"/>
        </w:rPr>
        <w:t>установлена обязательность разработки декларации промышленной безопасности</w:t>
      </w:r>
      <w:r>
        <w:rPr>
          <w:bCs/>
          <w:sz w:val="24"/>
          <w:szCs w:val="24"/>
        </w:rPr>
        <w:t>)</w:t>
      </w:r>
      <w:r w:rsidRPr="006D2697">
        <w:rPr>
          <w:bCs/>
          <w:sz w:val="24"/>
          <w:szCs w:val="24"/>
        </w:rPr>
        <w:t>;</w:t>
      </w:r>
    </w:p>
    <w:p w:rsidR="002940DA" w:rsidRPr="006D2697" w:rsidRDefault="002940DA" w:rsidP="002940DA">
      <w:pPr>
        <w:spacing w:line="264" w:lineRule="auto"/>
        <w:ind w:firstLine="708"/>
        <w:jc w:val="both"/>
        <w:rPr>
          <w:bCs/>
          <w:sz w:val="24"/>
          <w:szCs w:val="24"/>
        </w:rPr>
      </w:pPr>
      <w:r w:rsidRPr="006D2697">
        <w:rPr>
          <w:bCs/>
          <w:sz w:val="24"/>
          <w:szCs w:val="24"/>
        </w:rPr>
        <w:t xml:space="preserve">е) реквизиты страховых полисов обязательного страхования гражданской ответственности </w:t>
      </w:r>
      <w:r>
        <w:rPr>
          <w:bCs/>
          <w:sz w:val="24"/>
          <w:szCs w:val="24"/>
        </w:rPr>
        <w:br/>
      </w:r>
      <w:r w:rsidRPr="006D2697">
        <w:rPr>
          <w:bCs/>
          <w:sz w:val="24"/>
          <w:szCs w:val="24"/>
        </w:rPr>
        <w:t>за причинение вреда в результате аварии на объекте, оформленных в соответствии с положениями Федерального закона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  <w:r>
        <w:rPr>
          <w:bCs/>
          <w:sz w:val="24"/>
          <w:szCs w:val="24"/>
        </w:rPr>
        <w:t xml:space="preserve"> </w:t>
      </w:r>
      <w:r>
        <w:rPr>
          <w:rStyle w:val="blk"/>
          <w:sz w:val="24"/>
          <w:szCs w:val="24"/>
        </w:rPr>
        <w:t>от 27 июля 2010 г. № 225-ФЗ</w:t>
      </w:r>
      <w:r w:rsidRPr="006D2697">
        <w:rPr>
          <w:bCs/>
          <w:sz w:val="24"/>
          <w:szCs w:val="24"/>
        </w:rPr>
        <w:t>, сроки действия которых истекают не ранее истечения сроков, указанных в пункте 13 1 Положении № 1161.</w:t>
      </w:r>
    </w:p>
    <w:p w:rsidR="004408B7" w:rsidRPr="004408B7" w:rsidRDefault="004408B7" w:rsidP="004408B7">
      <w:pPr>
        <w:spacing w:line="264" w:lineRule="auto"/>
        <w:jc w:val="both"/>
        <w:rPr>
          <w:sz w:val="24"/>
          <w:szCs w:val="24"/>
        </w:rPr>
      </w:pPr>
    </w:p>
    <w:p w:rsidR="00EA7347" w:rsidRPr="00EA7347" w:rsidRDefault="00EA7347" w:rsidP="004C072A">
      <w:pPr>
        <w:pStyle w:val="FORMATTEXT"/>
        <w:ind w:firstLine="709"/>
        <w:jc w:val="both"/>
      </w:pPr>
    </w:p>
    <w:tbl>
      <w:tblPr>
        <w:tblW w:w="0" w:type="auto"/>
        <w:tblCellSpacing w:w="15" w:type="dxa"/>
        <w:tblInd w:w="-4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569"/>
      </w:tblGrid>
      <w:tr w:rsidR="00E22AF3" w:rsidRPr="00922349" w:rsidTr="00D47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2AF3" w:rsidRPr="00922349" w:rsidRDefault="00E22AF3" w:rsidP="00FE7BFC">
            <w:pPr>
              <w:spacing w:line="264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F5DEB" w:rsidRPr="004A545F" w:rsidRDefault="00DD0674" w:rsidP="00FE7BFC">
            <w:pPr>
              <w:spacing w:line="264" w:lineRule="auto"/>
              <w:ind w:left="113" w:firstLine="709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A545F">
              <w:rPr>
                <w:b/>
                <w:i/>
                <w:sz w:val="24"/>
                <w:szCs w:val="24"/>
              </w:rPr>
              <w:t xml:space="preserve">При намерении лицензиата внести изменения в предусмотренный лицензией перечень выполняемых работ, оказываемых услуг, составляющих лицензируемый вид </w:t>
            </w:r>
            <w:proofErr w:type="gramStart"/>
            <w:r w:rsidR="004C072A" w:rsidRPr="004A545F">
              <w:rPr>
                <w:b/>
                <w:i/>
                <w:sz w:val="24"/>
                <w:szCs w:val="24"/>
              </w:rPr>
              <w:t xml:space="preserve">деятельности, </w:t>
            </w:r>
            <w:r w:rsidR="004C072A">
              <w:rPr>
                <w:b/>
                <w:i/>
                <w:sz w:val="24"/>
                <w:szCs w:val="24"/>
              </w:rPr>
              <w:t xml:space="preserve"> </w:t>
            </w:r>
            <w:r w:rsidR="00264781">
              <w:rPr>
                <w:b/>
                <w:i/>
                <w:sz w:val="24"/>
                <w:szCs w:val="24"/>
              </w:rPr>
              <w:t xml:space="preserve"> </w:t>
            </w:r>
            <w:proofErr w:type="gramEnd"/>
            <w:r w:rsidR="00264781">
              <w:rPr>
                <w:b/>
                <w:i/>
                <w:sz w:val="24"/>
                <w:szCs w:val="24"/>
              </w:rPr>
              <w:t xml:space="preserve">                 </w:t>
            </w:r>
            <w:r w:rsidRPr="004A545F">
              <w:rPr>
                <w:b/>
                <w:i/>
                <w:sz w:val="24"/>
                <w:szCs w:val="24"/>
              </w:rPr>
              <w:t xml:space="preserve">в заявлении </w:t>
            </w:r>
            <w:r w:rsidR="00264781" w:rsidRPr="00264781">
              <w:rPr>
                <w:b/>
                <w:i/>
                <w:sz w:val="24"/>
                <w:szCs w:val="24"/>
              </w:rPr>
              <w:t xml:space="preserve">о внесении изменений в реестр лицензий </w:t>
            </w:r>
            <w:r w:rsidRPr="004A545F">
              <w:rPr>
                <w:b/>
                <w:i/>
                <w:sz w:val="24"/>
                <w:szCs w:val="24"/>
              </w:rPr>
              <w:t>указываются сведения о работах, об услугах, выполнение, оказание которых лицензиатом прекращаются.</w:t>
            </w:r>
          </w:p>
          <w:p w:rsidR="00300177" w:rsidRDefault="00DD0674" w:rsidP="00264781">
            <w:pPr>
              <w:pStyle w:val="a4"/>
              <w:spacing w:line="264" w:lineRule="auto"/>
              <w:ind w:left="0" w:firstLine="709"/>
              <w:jc w:val="both"/>
              <w:rPr>
                <w:b/>
                <w:i/>
                <w:sz w:val="24"/>
                <w:szCs w:val="24"/>
              </w:rPr>
            </w:pPr>
            <w:r w:rsidRPr="004A545F">
              <w:rPr>
                <w:b/>
                <w:i/>
                <w:sz w:val="24"/>
                <w:szCs w:val="24"/>
              </w:rPr>
              <w:t xml:space="preserve">В случае прекращения деятельности по одному адресу или нескольким адресам мест ее осуществления, предусмотренным лицензией, в заявлении </w:t>
            </w:r>
            <w:r w:rsidR="00264781" w:rsidRPr="00264781">
              <w:rPr>
                <w:b/>
                <w:i/>
                <w:sz w:val="24"/>
                <w:szCs w:val="24"/>
              </w:rPr>
              <w:t xml:space="preserve">о внесении изменений в реестр лицензий </w:t>
            </w:r>
            <w:r w:rsidRPr="004A545F">
              <w:rPr>
                <w:b/>
                <w:i/>
                <w:sz w:val="24"/>
                <w:szCs w:val="24"/>
              </w:rPr>
              <w:t>указываются адреса, по которым прекращена деятельность, и дата, с которой фактически она прекращена</w:t>
            </w:r>
            <w:r w:rsidR="00264781">
              <w:rPr>
                <w:b/>
                <w:i/>
                <w:sz w:val="24"/>
                <w:szCs w:val="24"/>
              </w:rPr>
              <w:t>.</w:t>
            </w:r>
          </w:p>
          <w:p w:rsidR="00894E16" w:rsidRDefault="00894E16" w:rsidP="00264781">
            <w:pPr>
              <w:pStyle w:val="a4"/>
              <w:spacing w:line="264" w:lineRule="auto"/>
              <w:ind w:left="0" w:firstLine="709"/>
              <w:jc w:val="both"/>
              <w:rPr>
                <w:b/>
                <w:i/>
                <w:sz w:val="24"/>
                <w:szCs w:val="24"/>
              </w:rPr>
            </w:pPr>
          </w:p>
          <w:p w:rsidR="00894E16" w:rsidRDefault="00894E16" w:rsidP="00264781">
            <w:pPr>
              <w:pStyle w:val="a4"/>
              <w:spacing w:line="264" w:lineRule="auto"/>
              <w:ind w:left="0" w:firstLine="709"/>
              <w:jc w:val="both"/>
              <w:rPr>
                <w:b/>
                <w:i/>
                <w:sz w:val="24"/>
                <w:szCs w:val="24"/>
              </w:rPr>
            </w:pPr>
          </w:p>
          <w:p w:rsidR="00894E16" w:rsidRDefault="00894E16" w:rsidP="00264781">
            <w:pPr>
              <w:pStyle w:val="a4"/>
              <w:spacing w:line="264" w:lineRule="auto"/>
              <w:ind w:left="0" w:firstLine="709"/>
              <w:jc w:val="both"/>
              <w:rPr>
                <w:b/>
                <w:i/>
                <w:sz w:val="24"/>
                <w:szCs w:val="24"/>
              </w:rPr>
            </w:pPr>
          </w:p>
          <w:p w:rsidR="00894E16" w:rsidRPr="004C071F" w:rsidRDefault="00894E16" w:rsidP="004C071F">
            <w:pPr>
              <w:spacing w:line="264" w:lineRule="auto"/>
              <w:ind w:left="317"/>
              <w:jc w:val="center"/>
              <w:rPr>
                <w:rStyle w:val="blk"/>
                <w:b/>
                <w:color w:val="FF0000"/>
                <w:szCs w:val="24"/>
              </w:rPr>
            </w:pPr>
            <w:r w:rsidRPr="004C071F">
              <w:rPr>
                <w:rStyle w:val="blk"/>
                <w:b/>
                <w:color w:val="FF0000"/>
                <w:szCs w:val="24"/>
              </w:rPr>
              <w:lastRenderedPageBreak/>
              <w:t>Лицензионные требования к лицензиату на осуществление лицензируемого вида деятельности</w:t>
            </w:r>
            <w:r w:rsidR="004C071F" w:rsidRPr="004C071F">
              <w:rPr>
                <w:rStyle w:val="blk"/>
                <w:b/>
                <w:color w:val="FF0000"/>
                <w:szCs w:val="24"/>
              </w:rPr>
              <w:t xml:space="preserve"> по эксплуатации взрывопожароопасных и химически опасных производственных объектах I, II и III классов опасности</w:t>
            </w:r>
            <w:r w:rsidRPr="004C071F">
              <w:rPr>
                <w:rStyle w:val="blk"/>
                <w:b/>
                <w:color w:val="FF0000"/>
                <w:szCs w:val="24"/>
              </w:rPr>
              <w:t xml:space="preserve">, </w:t>
            </w:r>
            <w:r w:rsidR="004C071F">
              <w:rPr>
                <w:rStyle w:val="blk"/>
                <w:b/>
                <w:color w:val="FF0000"/>
                <w:szCs w:val="24"/>
              </w:rPr>
              <w:br/>
            </w:r>
            <w:r w:rsidRPr="004C071F">
              <w:rPr>
                <w:rStyle w:val="blk"/>
                <w:b/>
                <w:color w:val="FF0000"/>
                <w:szCs w:val="24"/>
              </w:rPr>
              <w:t>которые проверяются в рамках выездной оценки: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bookmarkStart w:id="0" w:name="_GoBack"/>
            <w:bookmarkEnd w:id="0"/>
            <w:r w:rsidRPr="00894E16">
              <w:rPr>
                <w:rStyle w:val="blk"/>
                <w:sz w:val="24"/>
                <w:szCs w:val="24"/>
              </w:rPr>
              <w:t xml:space="preserve">а) наличие на праве собственности или ином законном основании по месту осуществления лицензируемого вида деятельности земельных участков и (или) зданий, строений, сооружений, </w:t>
            </w:r>
            <w:r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 xml:space="preserve">на которых (в которых) размещаются объекты, а также технических устройств, применяемых </w:t>
            </w:r>
            <w:r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>на объектах;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>б) эксплуатация технических устройств, применяемых на объектах, в пределах установленных показателей эксплуатации этих технических устройств (назначенного срока службы и (или) установленного ресурса);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в) принятие в соответствии с техническими регламентами мер по обеспечению безопасности технических устройств, применяемых на объектах, предусмотренных обоснованиями безопасности указанных технических устройств, а также мер по обеспечению безопасности технических устройств, предусмотренных их руководствами (инструкциями) по эксплуатации, в том числе при вводе их в эксплуатацию, использовании по прямому назначению, техническом обслуживании, всех видах ремонта, периодическом диагностировании, испытании, перевозке, упаковке, консервации </w:t>
            </w:r>
            <w:r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 xml:space="preserve">и хранении, в соответствии со статьей 7 Федерального закона </w:t>
            </w:r>
            <w:r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>г) применение на объектах технических устройств, соответствующих требованиям технических регламентов, федеральных норм и правил в области промышленной безопасности или до их вступления в силу требованиям промышленной безопасности, установленным нормативными документами федеральных органов исполнительной власти, предусмотренными 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</w:t>
            </w:r>
            <w:r>
              <w:rPr>
                <w:rStyle w:val="blk"/>
                <w:sz w:val="24"/>
                <w:szCs w:val="24"/>
              </w:rPr>
              <w:t xml:space="preserve"> от 19 июля 2011 г. № 248-ФЗ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>д) наличие в штате работников, соответствующих требованиям, установленным федеральными нормами и правилами в области промышленной безопасности;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е) обеспечение проведения подготовки и аттестации в области промышленной безопасности работников, в том числе руководителей организаций, осуществляющих деятельность на объектах, в соответствии со статьями 9 и 14 1 Федерального закона </w:t>
            </w:r>
            <w:r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ж) функционирование системы управления промышленной безопасностью в случаях, предусмотренных статьей 11 Федерального закона </w:t>
            </w:r>
            <w:r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з) осуществление производственного контроля за соблюдением требований промышленной безопасности в соответствии со статьей 11 Федерального закона </w:t>
            </w:r>
            <w:r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>и) наличие и функционирование приборов и систем контроля, управления, сигнализации, оповещения и противоаварийной автоматической защиты технологических процессов на объектах - в случаях, если обязательность наличия таких приборов и систем предусмотрена федеральными нормами и правилами в области промышленной безопасности или до их вступления в силу требованиями промышленной безопасности, установленными нормативными документами федеральных органов исполнительной власти, предусмотренными статьей 49 Федерального закона "О внесении изменений в отдельные законодательные акты Российской Федерации в связи</w:t>
            </w:r>
            <w:r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>с реализацией положений Федерального закона "О техническом регулировании"</w:t>
            </w:r>
            <w:r>
              <w:rPr>
                <w:rStyle w:val="blk"/>
                <w:sz w:val="24"/>
                <w:szCs w:val="24"/>
              </w:rPr>
              <w:t xml:space="preserve"> от 19 июля 2011 г. № 248-ФЗ</w:t>
            </w:r>
            <w:r w:rsidRPr="00894E16">
              <w:rPr>
                <w:rStyle w:val="blk"/>
                <w:sz w:val="24"/>
                <w:szCs w:val="24"/>
              </w:rPr>
              <w:t>, в соответствии со статьей 9 Федерального закона</w:t>
            </w:r>
            <w:r>
              <w:rPr>
                <w:rStyle w:val="blk"/>
                <w:sz w:val="24"/>
                <w:szCs w:val="24"/>
              </w:rPr>
              <w:t xml:space="preserve"> 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к) наличие положительных заключений экспертизы промышленной безопасности, внесенных в реестр заключений экспертизы промышленной безопасности, в соответствии </w:t>
            </w:r>
            <w:r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 xml:space="preserve">со </w:t>
            </w:r>
            <w:r>
              <w:rPr>
                <w:rStyle w:val="blk"/>
                <w:sz w:val="24"/>
                <w:szCs w:val="24"/>
              </w:rPr>
              <w:t>статьей 13 Федерального закона 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л) наличие деклараций промышленной безопасности в случаях, предусмотренных абзацем первым пункта 2 статьи 14 Федерального закона </w:t>
            </w:r>
            <w:r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м) наличие в соответствии с федеральными законами </w:t>
            </w:r>
            <w:r>
              <w:rPr>
                <w:rStyle w:val="blk"/>
                <w:sz w:val="24"/>
                <w:szCs w:val="24"/>
              </w:rPr>
              <w:t>№116-ФЗ</w:t>
            </w:r>
            <w:r w:rsidRPr="00894E16">
              <w:rPr>
                <w:rStyle w:val="blk"/>
                <w:sz w:val="24"/>
                <w:szCs w:val="24"/>
              </w:rPr>
              <w:t xml:space="preserve"> и "Об обязательном страховании гражданской ответственности владельца опасного объекта за причинение вреда </w:t>
            </w:r>
            <w:r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lastRenderedPageBreak/>
              <w:t>в результате аварии на опасном объекте"</w:t>
            </w:r>
            <w:r>
              <w:rPr>
                <w:rStyle w:val="blk"/>
                <w:sz w:val="24"/>
                <w:szCs w:val="24"/>
              </w:rPr>
              <w:t xml:space="preserve"> от 27 июля 2010 г. № 225-ФЗ</w:t>
            </w:r>
            <w:r w:rsidRPr="00894E16">
              <w:rPr>
                <w:rStyle w:val="blk"/>
                <w:sz w:val="24"/>
                <w:szCs w:val="24"/>
              </w:rPr>
              <w:t xml:space="preserve"> договоров обязательного страхования гражданской ответственности за причинение вреда в результате аварии на объекте;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н) наличие планов мероприятий по локализации и ликвидации последствий аварий </w:t>
            </w:r>
            <w:r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 xml:space="preserve">на объектах и осуществление мероприятий согласно указанным </w:t>
            </w:r>
            <w:proofErr w:type="gramStart"/>
            <w:r w:rsidRPr="00894E16">
              <w:rPr>
                <w:rStyle w:val="blk"/>
                <w:sz w:val="24"/>
                <w:szCs w:val="24"/>
              </w:rPr>
              <w:t>планам</w:t>
            </w:r>
            <w:proofErr w:type="gramEnd"/>
            <w:r w:rsidRPr="00894E16">
              <w:rPr>
                <w:rStyle w:val="blk"/>
                <w:sz w:val="24"/>
                <w:szCs w:val="24"/>
              </w:rPr>
              <w:t xml:space="preserve"> в соответствии со статьей 10 Федерального закона </w:t>
            </w:r>
            <w:r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о) наличие в соответствии со статьей 10 Федерального закона </w:t>
            </w:r>
            <w:r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 xml:space="preserve"> договоров </w:t>
            </w:r>
            <w:r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>на обслуживание с профессиональными аварийно-спасательными службами или формированиями, а в случаях, предусмотренных указанным Федеральным законом, другими федеральными законами и принимаемыми в соответствии с ними иными нормативными правовыми актами Российской Федерации, - наличие собственных профессиональных аварийно-спасательных служб или формирований, а также наличие нештатного аварийно-спасательного формирования из числа работников лицензиата;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п) наличие создаваемых в соответствии с законодательством Российской Федерации резервов финансовых средств и материальных ресурсов для локализации и ликвидации последствий аварий в соответствии со статьей 10 Федерального закона </w:t>
            </w:r>
            <w:r w:rsidR="005A222E"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р) соблюдение требований к регистрации эксплуатируемых объектов в государственном реестре в соответствии со статьей 2 Федерального закона </w:t>
            </w:r>
            <w:r w:rsidR="005A222E"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>с) эксплуатация объектов в соответствии с требованиями промышленной безопасности, установленными федеральными нормами и правилами в области промышленной безопасности или до их вступления в силу требованиями промышленной безопасности, установленными нормативными документами федеральных органов исполнительной власти, предусмотренными статьей 49 Федерального закона "О внесении изменений в отдельные законодательные акты Российской Федерации в связи с реализацией положений Федерального закона "О техническом регулировании"</w:t>
            </w:r>
            <w:r w:rsidR="005A222E">
              <w:rPr>
                <w:rStyle w:val="blk"/>
                <w:sz w:val="24"/>
                <w:szCs w:val="24"/>
              </w:rPr>
              <w:t xml:space="preserve"> от 19 июля 2011 г. № 248-ФЗ</w:t>
            </w:r>
            <w:r w:rsidRPr="00894E16">
              <w:rPr>
                <w:rStyle w:val="blk"/>
                <w:sz w:val="24"/>
                <w:szCs w:val="24"/>
              </w:rPr>
              <w:t xml:space="preserve">, а также требованиями, установленными </w:t>
            </w:r>
            <w:r w:rsidR="005A222E"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 xml:space="preserve">в обоснованиях безопасности объектов, в случае, если деятельность осуществляется лицензиатом </w:t>
            </w:r>
            <w:r w:rsidR="005A222E"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>с применением обоснования безопасности объекта;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т) наличие документов, подтверждающих ввод в эксплуатацию объектов, или наличие положительных заключений экспертизы промышленной безопасности в соответствии со статьями 6, 7 и 13 Федерального закона </w:t>
            </w:r>
            <w:r w:rsidR="005A222E"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;</w:t>
            </w:r>
          </w:p>
          <w:p w:rsidR="00894E16" w:rsidRPr="00894E16" w:rsidRDefault="00894E16" w:rsidP="00894E16">
            <w:pPr>
              <w:spacing w:line="264" w:lineRule="auto"/>
              <w:ind w:left="318" w:firstLine="709"/>
              <w:jc w:val="both"/>
              <w:rPr>
                <w:rStyle w:val="blk"/>
                <w:sz w:val="24"/>
                <w:szCs w:val="24"/>
              </w:rPr>
            </w:pPr>
            <w:r w:rsidRPr="00894E16">
              <w:rPr>
                <w:rStyle w:val="blk"/>
                <w:sz w:val="24"/>
                <w:szCs w:val="24"/>
              </w:rPr>
              <w:t xml:space="preserve">у) соблюдение установленного федеральным органом исполнительной власти в области промышленной безопасности порядка проведения технического расследования причин аварий </w:t>
            </w:r>
            <w:r w:rsidR="005A222E">
              <w:rPr>
                <w:rStyle w:val="blk"/>
                <w:sz w:val="24"/>
                <w:szCs w:val="24"/>
              </w:rPr>
              <w:br/>
            </w:r>
            <w:r w:rsidRPr="00894E16">
              <w:rPr>
                <w:rStyle w:val="blk"/>
                <w:sz w:val="24"/>
                <w:szCs w:val="24"/>
              </w:rPr>
              <w:t xml:space="preserve">в соответствии со статьей 12 Федерального закона </w:t>
            </w:r>
            <w:r w:rsidR="005A222E">
              <w:rPr>
                <w:rStyle w:val="blk"/>
                <w:sz w:val="24"/>
                <w:szCs w:val="24"/>
              </w:rPr>
              <w:t>№ 116-ФЗ</w:t>
            </w:r>
            <w:r w:rsidRPr="00894E16">
              <w:rPr>
                <w:rStyle w:val="blk"/>
                <w:sz w:val="24"/>
                <w:szCs w:val="24"/>
              </w:rPr>
              <w:t>, а также инцидентов и случаев утраты взрывчатых материалов промышленного назначения.</w:t>
            </w: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Default="00894E16" w:rsidP="00894E16">
            <w:pPr>
              <w:spacing w:line="264" w:lineRule="auto"/>
              <w:ind w:left="317"/>
              <w:jc w:val="center"/>
              <w:rPr>
                <w:rStyle w:val="blk"/>
                <w:b/>
                <w:sz w:val="24"/>
                <w:szCs w:val="24"/>
              </w:rPr>
            </w:pPr>
          </w:p>
          <w:p w:rsidR="00894E16" w:rsidRPr="00922349" w:rsidRDefault="00894E16" w:rsidP="005A222E">
            <w:pPr>
              <w:spacing w:line="264" w:lineRule="auto"/>
              <w:jc w:val="both"/>
            </w:pPr>
          </w:p>
        </w:tc>
      </w:tr>
    </w:tbl>
    <w:p w:rsidR="00E22AF3" w:rsidRPr="004B512F" w:rsidRDefault="00E22AF3" w:rsidP="00BF5DE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sectPr w:rsidR="00E22AF3" w:rsidRPr="004B512F" w:rsidSect="006E124C">
      <w:pgSz w:w="11906" w:h="16838"/>
      <w:pgMar w:top="720" w:right="720" w:bottom="284" w:left="96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0D8E"/>
    <w:multiLevelType w:val="hybridMultilevel"/>
    <w:tmpl w:val="52E6B6E6"/>
    <w:lvl w:ilvl="0" w:tplc="18BE99A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1F4700"/>
    <w:multiLevelType w:val="multilevel"/>
    <w:tmpl w:val="3EBCFC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A272D"/>
    <w:multiLevelType w:val="hybridMultilevel"/>
    <w:tmpl w:val="60947924"/>
    <w:lvl w:ilvl="0" w:tplc="D5C80B46">
      <w:start w:val="4"/>
      <w:numFmt w:val="decimal"/>
      <w:lvlText w:val="%1."/>
      <w:lvlJc w:val="left"/>
      <w:pPr>
        <w:ind w:left="21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0F30E0"/>
    <w:multiLevelType w:val="hybridMultilevel"/>
    <w:tmpl w:val="951E4B36"/>
    <w:lvl w:ilvl="0" w:tplc="B50292B4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" w15:restartNumberingAfterBreak="0">
    <w:nsid w:val="23FD664D"/>
    <w:multiLevelType w:val="hybridMultilevel"/>
    <w:tmpl w:val="92CC1520"/>
    <w:lvl w:ilvl="0" w:tplc="D640DC32">
      <w:start w:val="1"/>
      <w:numFmt w:val="decimal"/>
      <w:lvlText w:val="%1."/>
      <w:lvlJc w:val="left"/>
      <w:pPr>
        <w:ind w:left="1347" w:hanging="780"/>
      </w:pPr>
      <w:rPr>
        <w:rFonts w:hint="default"/>
        <w:b/>
      </w:rPr>
    </w:lvl>
    <w:lvl w:ilvl="1" w:tplc="BB785F8C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7023632"/>
    <w:multiLevelType w:val="hybridMultilevel"/>
    <w:tmpl w:val="51126E84"/>
    <w:lvl w:ilvl="0" w:tplc="18BE99A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BF1E8E"/>
    <w:multiLevelType w:val="hybridMultilevel"/>
    <w:tmpl w:val="6E5A01C8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98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C8922FB"/>
    <w:multiLevelType w:val="multilevel"/>
    <w:tmpl w:val="6CBC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075B3"/>
    <w:multiLevelType w:val="hybridMultilevel"/>
    <w:tmpl w:val="AD6216BC"/>
    <w:lvl w:ilvl="0" w:tplc="464C218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 w15:restartNumberingAfterBreak="0">
    <w:nsid w:val="6050294F"/>
    <w:multiLevelType w:val="hybridMultilevel"/>
    <w:tmpl w:val="8DA67F52"/>
    <w:lvl w:ilvl="0" w:tplc="0BD2E4DC">
      <w:start w:val="3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3B0BA5"/>
    <w:multiLevelType w:val="multilevel"/>
    <w:tmpl w:val="AFF8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92C7D"/>
    <w:multiLevelType w:val="hybridMultilevel"/>
    <w:tmpl w:val="D4C62FA2"/>
    <w:lvl w:ilvl="0" w:tplc="0BD2E4DC">
      <w:start w:val="3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F42322"/>
    <w:multiLevelType w:val="hybridMultilevel"/>
    <w:tmpl w:val="423A0726"/>
    <w:lvl w:ilvl="0" w:tplc="BB9A7598">
      <w:start w:val="4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090EDF"/>
    <w:multiLevelType w:val="hybridMultilevel"/>
    <w:tmpl w:val="E9CA8910"/>
    <w:lvl w:ilvl="0" w:tplc="541E5C28">
      <w:start w:val="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13"/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F3"/>
    <w:rsid w:val="00002526"/>
    <w:rsid w:val="00012B48"/>
    <w:rsid w:val="000132ED"/>
    <w:rsid w:val="00016CAC"/>
    <w:rsid w:val="00020C89"/>
    <w:rsid w:val="00020FBD"/>
    <w:rsid w:val="00022DC5"/>
    <w:rsid w:val="0002636D"/>
    <w:rsid w:val="00037F1D"/>
    <w:rsid w:val="0004140B"/>
    <w:rsid w:val="000416B8"/>
    <w:rsid w:val="000431CC"/>
    <w:rsid w:val="00050921"/>
    <w:rsid w:val="00051939"/>
    <w:rsid w:val="000542C0"/>
    <w:rsid w:val="00056F8A"/>
    <w:rsid w:val="00057561"/>
    <w:rsid w:val="0006130A"/>
    <w:rsid w:val="0006266A"/>
    <w:rsid w:val="00063616"/>
    <w:rsid w:val="00064471"/>
    <w:rsid w:val="00066B76"/>
    <w:rsid w:val="0006756B"/>
    <w:rsid w:val="00075FA3"/>
    <w:rsid w:val="00077992"/>
    <w:rsid w:val="00080000"/>
    <w:rsid w:val="000810E7"/>
    <w:rsid w:val="00082A95"/>
    <w:rsid w:val="00083224"/>
    <w:rsid w:val="00091B44"/>
    <w:rsid w:val="00096B1B"/>
    <w:rsid w:val="000A0481"/>
    <w:rsid w:val="000A2468"/>
    <w:rsid w:val="000A34D2"/>
    <w:rsid w:val="000A537C"/>
    <w:rsid w:val="000A5F30"/>
    <w:rsid w:val="000B1405"/>
    <w:rsid w:val="000B2056"/>
    <w:rsid w:val="000B485E"/>
    <w:rsid w:val="000B70DD"/>
    <w:rsid w:val="000B77E0"/>
    <w:rsid w:val="000C128E"/>
    <w:rsid w:val="000C64B9"/>
    <w:rsid w:val="000C650B"/>
    <w:rsid w:val="000C6C8D"/>
    <w:rsid w:val="000E0BAA"/>
    <w:rsid w:val="000E0FE4"/>
    <w:rsid w:val="000E3DAA"/>
    <w:rsid w:val="000E4827"/>
    <w:rsid w:val="000E67DA"/>
    <w:rsid w:val="000E6BC0"/>
    <w:rsid w:val="000F358D"/>
    <w:rsid w:val="000F3E90"/>
    <w:rsid w:val="000F4AA6"/>
    <w:rsid w:val="000F5F70"/>
    <w:rsid w:val="000F6B00"/>
    <w:rsid w:val="0010044F"/>
    <w:rsid w:val="00105BEC"/>
    <w:rsid w:val="001060CF"/>
    <w:rsid w:val="001117DF"/>
    <w:rsid w:val="0011267B"/>
    <w:rsid w:val="00112EA0"/>
    <w:rsid w:val="00113CCF"/>
    <w:rsid w:val="00114C79"/>
    <w:rsid w:val="00116294"/>
    <w:rsid w:val="0012124E"/>
    <w:rsid w:val="001240C9"/>
    <w:rsid w:val="00125EBA"/>
    <w:rsid w:val="00132815"/>
    <w:rsid w:val="0015190C"/>
    <w:rsid w:val="0015550D"/>
    <w:rsid w:val="00156F46"/>
    <w:rsid w:val="001605D3"/>
    <w:rsid w:val="001624E5"/>
    <w:rsid w:val="00166CBE"/>
    <w:rsid w:val="00170E2F"/>
    <w:rsid w:val="00176AA6"/>
    <w:rsid w:val="001779F3"/>
    <w:rsid w:val="0018199B"/>
    <w:rsid w:val="00182A53"/>
    <w:rsid w:val="00183A19"/>
    <w:rsid w:val="0019086E"/>
    <w:rsid w:val="001A026E"/>
    <w:rsid w:val="001B01EE"/>
    <w:rsid w:val="001B0BDA"/>
    <w:rsid w:val="001C0995"/>
    <w:rsid w:val="001C4E64"/>
    <w:rsid w:val="001C7864"/>
    <w:rsid w:val="001D350C"/>
    <w:rsid w:val="001E0FB4"/>
    <w:rsid w:val="001E494B"/>
    <w:rsid w:val="001E49D8"/>
    <w:rsid w:val="001E55DE"/>
    <w:rsid w:val="001F1A52"/>
    <w:rsid w:val="001F21A5"/>
    <w:rsid w:val="001F3055"/>
    <w:rsid w:val="001F518F"/>
    <w:rsid w:val="001F6033"/>
    <w:rsid w:val="00200638"/>
    <w:rsid w:val="00205885"/>
    <w:rsid w:val="002071E8"/>
    <w:rsid w:val="002078D2"/>
    <w:rsid w:val="00211780"/>
    <w:rsid w:val="00212EB9"/>
    <w:rsid w:val="00213D91"/>
    <w:rsid w:val="00216349"/>
    <w:rsid w:val="002238E0"/>
    <w:rsid w:val="00223C50"/>
    <w:rsid w:val="00226632"/>
    <w:rsid w:val="00230981"/>
    <w:rsid w:val="00232B6E"/>
    <w:rsid w:val="00232F7B"/>
    <w:rsid w:val="00240763"/>
    <w:rsid w:val="00243163"/>
    <w:rsid w:val="0024665C"/>
    <w:rsid w:val="00250DF1"/>
    <w:rsid w:val="002537E4"/>
    <w:rsid w:val="0025388E"/>
    <w:rsid w:val="00264781"/>
    <w:rsid w:val="00267048"/>
    <w:rsid w:val="00272492"/>
    <w:rsid w:val="00273675"/>
    <w:rsid w:val="002743D8"/>
    <w:rsid w:val="00274B94"/>
    <w:rsid w:val="0028112C"/>
    <w:rsid w:val="002845D8"/>
    <w:rsid w:val="00285A77"/>
    <w:rsid w:val="002940DA"/>
    <w:rsid w:val="00296D2B"/>
    <w:rsid w:val="002A0487"/>
    <w:rsid w:val="002A091A"/>
    <w:rsid w:val="002A2F9A"/>
    <w:rsid w:val="002A3398"/>
    <w:rsid w:val="002A77D4"/>
    <w:rsid w:val="002A7937"/>
    <w:rsid w:val="002B6462"/>
    <w:rsid w:val="002B6A79"/>
    <w:rsid w:val="002C5879"/>
    <w:rsid w:val="002C6987"/>
    <w:rsid w:val="002D01A8"/>
    <w:rsid w:val="002D3574"/>
    <w:rsid w:val="002D49BC"/>
    <w:rsid w:val="002E0B1E"/>
    <w:rsid w:val="002E1A0A"/>
    <w:rsid w:val="002E444B"/>
    <w:rsid w:val="002E64E9"/>
    <w:rsid w:val="002F236B"/>
    <w:rsid w:val="002F237A"/>
    <w:rsid w:val="002F332B"/>
    <w:rsid w:val="002F3AC3"/>
    <w:rsid w:val="002F5ECA"/>
    <w:rsid w:val="002F640F"/>
    <w:rsid w:val="00300177"/>
    <w:rsid w:val="00307C76"/>
    <w:rsid w:val="00312017"/>
    <w:rsid w:val="00313E60"/>
    <w:rsid w:val="00317511"/>
    <w:rsid w:val="00323036"/>
    <w:rsid w:val="0032346D"/>
    <w:rsid w:val="0032525B"/>
    <w:rsid w:val="0032529B"/>
    <w:rsid w:val="00330614"/>
    <w:rsid w:val="00333565"/>
    <w:rsid w:val="0033791F"/>
    <w:rsid w:val="00343A9A"/>
    <w:rsid w:val="00347AA8"/>
    <w:rsid w:val="003511C9"/>
    <w:rsid w:val="00357E7D"/>
    <w:rsid w:val="0036031B"/>
    <w:rsid w:val="00364D77"/>
    <w:rsid w:val="00366E20"/>
    <w:rsid w:val="00370EC0"/>
    <w:rsid w:val="00375B5E"/>
    <w:rsid w:val="00377149"/>
    <w:rsid w:val="00377233"/>
    <w:rsid w:val="00383BFB"/>
    <w:rsid w:val="0039146D"/>
    <w:rsid w:val="003919FF"/>
    <w:rsid w:val="0039282F"/>
    <w:rsid w:val="00392D17"/>
    <w:rsid w:val="003932DF"/>
    <w:rsid w:val="0039621C"/>
    <w:rsid w:val="003A2034"/>
    <w:rsid w:val="003B219A"/>
    <w:rsid w:val="003B2716"/>
    <w:rsid w:val="003B417D"/>
    <w:rsid w:val="003B56C2"/>
    <w:rsid w:val="003C65DA"/>
    <w:rsid w:val="003C70FD"/>
    <w:rsid w:val="003C7C98"/>
    <w:rsid w:val="003D4E17"/>
    <w:rsid w:val="003D73B9"/>
    <w:rsid w:val="003D7548"/>
    <w:rsid w:val="003E3805"/>
    <w:rsid w:val="003E468E"/>
    <w:rsid w:val="003E4DDC"/>
    <w:rsid w:val="003E6A7A"/>
    <w:rsid w:val="003F14D1"/>
    <w:rsid w:val="003F390D"/>
    <w:rsid w:val="003F4836"/>
    <w:rsid w:val="003F49C7"/>
    <w:rsid w:val="00404934"/>
    <w:rsid w:val="004050AB"/>
    <w:rsid w:val="00406FB4"/>
    <w:rsid w:val="0041183E"/>
    <w:rsid w:val="00412170"/>
    <w:rsid w:val="00412DD8"/>
    <w:rsid w:val="00417CFF"/>
    <w:rsid w:val="00431E62"/>
    <w:rsid w:val="00434B3A"/>
    <w:rsid w:val="00436CF4"/>
    <w:rsid w:val="004408B7"/>
    <w:rsid w:val="0044166B"/>
    <w:rsid w:val="00443B20"/>
    <w:rsid w:val="00445E7F"/>
    <w:rsid w:val="004522B3"/>
    <w:rsid w:val="00452CCA"/>
    <w:rsid w:val="00465044"/>
    <w:rsid w:val="00470699"/>
    <w:rsid w:val="0047084A"/>
    <w:rsid w:val="00470CC3"/>
    <w:rsid w:val="00476BC0"/>
    <w:rsid w:val="0047704E"/>
    <w:rsid w:val="00481166"/>
    <w:rsid w:val="0048126D"/>
    <w:rsid w:val="004825C4"/>
    <w:rsid w:val="00483227"/>
    <w:rsid w:val="00494983"/>
    <w:rsid w:val="00495937"/>
    <w:rsid w:val="00496CD5"/>
    <w:rsid w:val="004A17B8"/>
    <w:rsid w:val="004A3ED4"/>
    <w:rsid w:val="004A545F"/>
    <w:rsid w:val="004B071B"/>
    <w:rsid w:val="004B3BA2"/>
    <w:rsid w:val="004B4A78"/>
    <w:rsid w:val="004B512F"/>
    <w:rsid w:val="004B712C"/>
    <w:rsid w:val="004B7B15"/>
    <w:rsid w:val="004C071F"/>
    <w:rsid w:val="004C072A"/>
    <w:rsid w:val="004C1054"/>
    <w:rsid w:val="004C2633"/>
    <w:rsid w:val="004C42CB"/>
    <w:rsid w:val="004C4FD8"/>
    <w:rsid w:val="004C7391"/>
    <w:rsid w:val="004C7E05"/>
    <w:rsid w:val="004D1D8D"/>
    <w:rsid w:val="004D26BF"/>
    <w:rsid w:val="004D46F3"/>
    <w:rsid w:val="004D77C3"/>
    <w:rsid w:val="004E0F83"/>
    <w:rsid w:val="004E12F6"/>
    <w:rsid w:val="004E3E79"/>
    <w:rsid w:val="004F3620"/>
    <w:rsid w:val="004F5C08"/>
    <w:rsid w:val="004F7796"/>
    <w:rsid w:val="0050331B"/>
    <w:rsid w:val="00503A78"/>
    <w:rsid w:val="00504C66"/>
    <w:rsid w:val="00504F12"/>
    <w:rsid w:val="00510B83"/>
    <w:rsid w:val="00512109"/>
    <w:rsid w:val="005155E2"/>
    <w:rsid w:val="005215DB"/>
    <w:rsid w:val="0052250C"/>
    <w:rsid w:val="00523FA2"/>
    <w:rsid w:val="005241F2"/>
    <w:rsid w:val="00530273"/>
    <w:rsid w:val="005335DF"/>
    <w:rsid w:val="00533CB2"/>
    <w:rsid w:val="005341D8"/>
    <w:rsid w:val="005341F3"/>
    <w:rsid w:val="00535884"/>
    <w:rsid w:val="005425AE"/>
    <w:rsid w:val="005427DE"/>
    <w:rsid w:val="00544E35"/>
    <w:rsid w:val="0054618D"/>
    <w:rsid w:val="00551FF5"/>
    <w:rsid w:val="005534C8"/>
    <w:rsid w:val="00563967"/>
    <w:rsid w:val="005644E5"/>
    <w:rsid w:val="0056471B"/>
    <w:rsid w:val="005754AB"/>
    <w:rsid w:val="00575E58"/>
    <w:rsid w:val="0058223E"/>
    <w:rsid w:val="005A0E46"/>
    <w:rsid w:val="005A1140"/>
    <w:rsid w:val="005A1A31"/>
    <w:rsid w:val="005A1DCB"/>
    <w:rsid w:val="005A222E"/>
    <w:rsid w:val="005A5975"/>
    <w:rsid w:val="005A5B01"/>
    <w:rsid w:val="005A5E8C"/>
    <w:rsid w:val="005A75CA"/>
    <w:rsid w:val="005A7EE2"/>
    <w:rsid w:val="005B0785"/>
    <w:rsid w:val="005B507E"/>
    <w:rsid w:val="005C127C"/>
    <w:rsid w:val="005C5B12"/>
    <w:rsid w:val="005C68F2"/>
    <w:rsid w:val="005D0E1C"/>
    <w:rsid w:val="005D21B0"/>
    <w:rsid w:val="005D53AB"/>
    <w:rsid w:val="005D5826"/>
    <w:rsid w:val="005E77D1"/>
    <w:rsid w:val="005F1728"/>
    <w:rsid w:val="005F7248"/>
    <w:rsid w:val="006012FB"/>
    <w:rsid w:val="0061195B"/>
    <w:rsid w:val="0061411B"/>
    <w:rsid w:val="00616C32"/>
    <w:rsid w:val="00616F8F"/>
    <w:rsid w:val="00620086"/>
    <w:rsid w:val="00623E61"/>
    <w:rsid w:val="0062722C"/>
    <w:rsid w:val="006331A4"/>
    <w:rsid w:val="00633548"/>
    <w:rsid w:val="00633EBF"/>
    <w:rsid w:val="00635579"/>
    <w:rsid w:val="00637CE9"/>
    <w:rsid w:val="00643FB3"/>
    <w:rsid w:val="006471DA"/>
    <w:rsid w:val="0065208B"/>
    <w:rsid w:val="006536A9"/>
    <w:rsid w:val="00661CB4"/>
    <w:rsid w:val="0066746D"/>
    <w:rsid w:val="006808C0"/>
    <w:rsid w:val="0068245B"/>
    <w:rsid w:val="00684745"/>
    <w:rsid w:val="00684CA7"/>
    <w:rsid w:val="0068552E"/>
    <w:rsid w:val="006862FB"/>
    <w:rsid w:val="006871C9"/>
    <w:rsid w:val="00687A03"/>
    <w:rsid w:val="00692999"/>
    <w:rsid w:val="00692C47"/>
    <w:rsid w:val="0069451B"/>
    <w:rsid w:val="006A3D74"/>
    <w:rsid w:val="006A536F"/>
    <w:rsid w:val="006B00DC"/>
    <w:rsid w:val="006B3E72"/>
    <w:rsid w:val="006B415A"/>
    <w:rsid w:val="006C1131"/>
    <w:rsid w:val="006C13F4"/>
    <w:rsid w:val="006C6323"/>
    <w:rsid w:val="006C7DBC"/>
    <w:rsid w:val="006D1489"/>
    <w:rsid w:val="006D2697"/>
    <w:rsid w:val="006E124C"/>
    <w:rsid w:val="006E24A5"/>
    <w:rsid w:val="006E37C5"/>
    <w:rsid w:val="006E6137"/>
    <w:rsid w:val="006E7E5C"/>
    <w:rsid w:val="006F4A4B"/>
    <w:rsid w:val="006F58E4"/>
    <w:rsid w:val="006F76A3"/>
    <w:rsid w:val="00700123"/>
    <w:rsid w:val="00700A96"/>
    <w:rsid w:val="00701D67"/>
    <w:rsid w:val="007029CB"/>
    <w:rsid w:val="00703AC7"/>
    <w:rsid w:val="00705CC8"/>
    <w:rsid w:val="00707083"/>
    <w:rsid w:val="00714281"/>
    <w:rsid w:val="00717B69"/>
    <w:rsid w:val="007248C2"/>
    <w:rsid w:val="00731E3D"/>
    <w:rsid w:val="00733DC2"/>
    <w:rsid w:val="00734CA4"/>
    <w:rsid w:val="00735A68"/>
    <w:rsid w:val="00736639"/>
    <w:rsid w:val="00740A7F"/>
    <w:rsid w:val="00741FBA"/>
    <w:rsid w:val="007509AB"/>
    <w:rsid w:val="007528BA"/>
    <w:rsid w:val="007659B3"/>
    <w:rsid w:val="00773BB0"/>
    <w:rsid w:val="00774E63"/>
    <w:rsid w:val="007824B9"/>
    <w:rsid w:val="0078468D"/>
    <w:rsid w:val="00784F10"/>
    <w:rsid w:val="00787031"/>
    <w:rsid w:val="00792988"/>
    <w:rsid w:val="00793E94"/>
    <w:rsid w:val="00796509"/>
    <w:rsid w:val="007A17C4"/>
    <w:rsid w:val="007A7579"/>
    <w:rsid w:val="007B17EC"/>
    <w:rsid w:val="007B5ADE"/>
    <w:rsid w:val="007B62BD"/>
    <w:rsid w:val="007B68B2"/>
    <w:rsid w:val="007C035C"/>
    <w:rsid w:val="007C07CA"/>
    <w:rsid w:val="007C2D1F"/>
    <w:rsid w:val="007C643F"/>
    <w:rsid w:val="007D7F49"/>
    <w:rsid w:val="007E0010"/>
    <w:rsid w:val="007E00B9"/>
    <w:rsid w:val="007E7426"/>
    <w:rsid w:val="007F59D4"/>
    <w:rsid w:val="007F59EF"/>
    <w:rsid w:val="007F67C1"/>
    <w:rsid w:val="00801861"/>
    <w:rsid w:val="008026B8"/>
    <w:rsid w:val="00802F1E"/>
    <w:rsid w:val="00803042"/>
    <w:rsid w:val="00803E85"/>
    <w:rsid w:val="008062F9"/>
    <w:rsid w:val="00810A20"/>
    <w:rsid w:val="00810ACF"/>
    <w:rsid w:val="00811717"/>
    <w:rsid w:val="00811CD1"/>
    <w:rsid w:val="00811D4D"/>
    <w:rsid w:val="00811EE0"/>
    <w:rsid w:val="00811FD8"/>
    <w:rsid w:val="00812361"/>
    <w:rsid w:val="008151E9"/>
    <w:rsid w:val="008160BE"/>
    <w:rsid w:val="00816EC1"/>
    <w:rsid w:val="008276E6"/>
    <w:rsid w:val="00831EFC"/>
    <w:rsid w:val="008445A7"/>
    <w:rsid w:val="008453BD"/>
    <w:rsid w:val="008505C8"/>
    <w:rsid w:val="008524DF"/>
    <w:rsid w:val="0085484F"/>
    <w:rsid w:val="0085488D"/>
    <w:rsid w:val="00854B65"/>
    <w:rsid w:val="00854FE6"/>
    <w:rsid w:val="008611A9"/>
    <w:rsid w:val="0086201E"/>
    <w:rsid w:val="008646FF"/>
    <w:rsid w:val="00866312"/>
    <w:rsid w:val="00872D94"/>
    <w:rsid w:val="00877797"/>
    <w:rsid w:val="00877C9C"/>
    <w:rsid w:val="0088295A"/>
    <w:rsid w:val="00887DDA"/>
    <w:rsid w:val="00894E16"/>
    <w:rsid w:val="00895255"/>
    <w:rsid w:val="00896908"/>
    <w:rsid w:val="008A1AB8"/>
    <w:rsid w:val="008A3EDB"/>
    <w:rsid w:val="008A6E72"/>
    <w:rsid w:val="008B0847"/>
    <w:rsid w:val="008B1124"/>
    <w:rsid w:val="008B178C"/>
    <w:rsid w:val="008B24C1"/>
    <w:rsid w:val="008B5268"/>
    <w:rsid w:val="008C1753"/>
    <w:rsid w:val="008C6532"/>
    <w:rsid w:val="008D0469"/>
    <w:rsid w:val="008D1052"/>
    <w:rsid w:val="008D3C58"/>
    <w:rsid w:val="008E03CF"/>
    <w:rsid w:val="008E201C"/>
    <w:rsid w:val="008E527F"/>
    <w:rsid w:val="008F3DD6"/>
    <w:rsid w:val="008F71FB"/>
    <w:rsid w:val="009005FE"/>
    <w:rsid w:val="009011E4"/>
    <w:rsid w:val="00902FEB"/>
    <w:rsid w:val="00903984"/>
    <w:rsid w:val="0090610B"/>
    <w:rsid w:val="009138C2"/>
    <w:rsid w:val="009157B6"/>
    <w:rsid w:val="009170A2"/>
    <w:rsid w:val="009179EF"/>
    <w:rsid w:val="00920516"/>
    <w:rsid w:val="00920A52"/>
    <w:rsid w:val="00921A93"/>
    <w:rsid w:val="00922349"/>
    <w:rsid w:val="00922F82"/>
    <w:rsid w:val="00923848"/>
    <w:rsid w:val="00923D71"/>
    <w:rsid w:val="0092496D"/>
    <w:rsid w:val="009271CB"/>
    <w:rsid w:val="00932AED"/>
    <w:rsid w:val="0093370E"/>
    <w:rsid w:val="00934D5E"/>
    <w:rsid w:val="0093569C"/>
    <w:rsid w:val="00944745"/>
    <w:rsid w:val="00950660"/>
    <w:rsid w:val="00952251"/>
    <w:rsid w:val="00952929"/>
    <w:rsid w:val="00954D63"/>
    <w:rsid w:val="00956971"/>
    <w:rsid w:val="00961871"/>
    <w:rsid w:val="00964C70"/>
    <w:rsid w:val="00971BF1"/>
    <w:rsid w:val="009734C0"/>
    <w:rsid w:val="00973C5D"/>
    <w:rsid w:val="00982CFC"/>
    <w:rsid w:val="009831F3"/>
    <w:rsid w:val="0099059B"/>
    <w:rsid w:val="00991CE7"/>
    <w:rsid w:val="009933FE"/>
    <w:rsid w:val="00993AF3"/>
    <w:rsid w:val="009A08EE"/>
    <w:rsid w:val="009A12F0"/>
    <w:rsid w:val="009A271C"/>
    <w:rsid w:val="009A293B"/>
    <w:rsid w:val="009A312B"/>
    <w:rsid w:val="009A4E14"/>
    <w:rsid w:val="009B0CCC"/>
    <w:rsid w:val="009B3561"/>
    <w:rsid w:val="009B54B7"/>
    <w:rsid w:val="009B65D0"/>
    <w:rsid w:val="009B7E30"/>
    <w:rsid w:val="009C1677"/>
    <w:rsid w:val="009C2145"/>
    <w:rsid w:val="009D01BA"/>
    <w:rsid w:val="009D2595"/>
    <w:rsid w:val="009D44EC"/>
    <w:rsid w:val="009D4C6C"/>
    <w:rsid w:val="009E12AF"/>
    <w:rsid w:val="009E41AF"/>
    <w:rsid w:val="009F1B3C"/>
    <w:rsid w:val="009F517E"/>
    <w:rsid w:val="009F6083"/>
    <w:rsid w:val="00A105B3"/>
    <w:rsid w:val="00A13417"/>
    <w:rsid w:val="00A14EED"/>
    <w:rsid w:val="00A163E6"/>
    <w:rsid w:val="00A2065D"/>
    <w:rsid w:val="00A20FB4"/>
    <w:rsid w:val="00A372EA"/>
    <w:rsid w:val="00A45888"/>
    <w:rsid w:val="00A5339C"/>
    <w:rsid w:val="00A60563"/>
    <w:rsid w:val="00A6128D"/>
    <w:rsid w:val="00A62279"/>
    <w:rsid w:val="00A633C2"/>
    <w:rsid w:val="00A65C62"/>
    <w:rsid w:val="00A70049"/>
    <w:rsid w:val="00A730C6"/>
    <w:rsid w:val="00A74907"/>
    <w:rsid w:val="00A76E5B"/>
    <w:rsid w:val="00A76EDD"/>
    <w:rsid w:val="00A80695"/>
    <w:rsid w:val="00A82E22"/>
    <w:rsid w:val="00A84CE7"/>
    <w:rsid w:val="00A9006F"/>
    <w:rsid w:val="00A92B42"/>
    <w:rsid w:val="00A9397E"/>
    <w:rsid w:val="00A93C3E"/>
    <w:rsid w:val="00A9725B"/>
    <w:rsid w:val="00AA0111"/>
    <w:rsid w:val="00AA11BE"/>
    <w:rsid w:val="00AA326C"/>
    <w:rsid w:val="00AA3955"/>
    <w:rsid w:val="00AA3DA5"/>
    <w:rsid w:val="00AB2F1E"/>
    <w:rsid w:val="00AC076C"/>
    <w:rsid w:val="00AC2284"/>
    <w:rsid w:val="00AC2F3C"/>
    <w:rsid w:val="00AC400E"/>
    <w:rsid w:val="00AC511B"/>
    <w:rsid w:val="00AD60CA"/>
    <w:rsid w:val="00AD76A4"/>
    <w:rsid w:val="00AD7AED"/>
    <w:rsid w:val="00AE77C1"/>
    <w:rsid w:val="00AE7F01"/>
    <w:rsid w:val="00AF3AE1"/>
    <w:rsid w:val="00AF4ECC"/>
    <w:rsid w:val="00AF4EF5"/>
    <w:rsid w:val="00AF571A"/>
    <w:rsid w:val="00B01C4F"/>
    <w:rsid w:val="00B14BA2"/>
    <w:rsid w:val="00B168BF"/>
    <w:rsid w:val="00B17FDF"/>
    <w:rsid w:val="00B23CDC"/>
    <w:rsid w:val="00B27B68"/>
    <w:rsid w:val="00B429C6"/>
    <w:rsid w:val="00B431AC"/>
    <w:rsid w:val="00B45620"/>
    <w:rsid w:val="00B50147"/>
    <w:rsid w:val="00B509ED"/>
    <w:rsid w:val="00B50D79"/>
    <w:rsid w:val="00B512D9"/>
    <w:rsid w:val="00B537DB"/>
    <w:rsid w:val="00B53B07"/>
    <w:rsid w:val="00B549B7"/>
    <w:rsid w:val="00B61F9D"/>
    <w:rsid w:val="00B64C59"/>
    <w:rsid w:val="00B66BC1"/>
    <w:rsid w:val="00B70343"/>
    <w:rsid w:val="00B73E5B"/>
    <w:rsid w:val="00B771C0"/>
    <w:rsid w:val="00B81FF0"/>
    <w:rsid w:val="00B83777"/>
    <w:rsid w:val="00B83819"/>
    <w:rsid w:val="00B83D03"/>
    <w:rsid w:val="00B84403"/>
    <w:rsid w:val="00B85408"/>
    <w:rsid w:val="00B8588B"/>
    <w:rsid w:val="00B85980"/>
    <w:rsid w:val="00B87378"/>
    <w:rsid w:val="00B91377"/>
    <w:rsid w:val="00B923F7"/>
    <w:rsid w:val="00B94A69"/>
    <w:rsid w:val="00BA053A"/>
    <w:rsid w:val="00BA1B12"/>
    <w:rsid w:val="00BA25E2"/>
    <w:rsid w:val="00BA295A"/>
    <w:rsid w:val="00BA45CC"/>
    <w:rsid w:val="00BA47BE"/>
    <w:rsid w:val="00BA6927"/>
    <w:rsid w:val="00BA6D21"/>
    <w:rsid w:val="00BB090B"/>
    <w:rsid w:val="00BB3406"/>
    <w:rsid w:val="00BB3B15"/>
    <w:rsid w:val="00BB7955"/>
    <w:rsid w:val="00BD5E1F"/>
    <w:rsid w:val="00BE2E62"/>
    <w:rsid w:val="00BE62B9"/>
    <w:rsid w:val="00BE72CB"/>
    <w:rsid w:val="00BF0634"/>
    <w:rsid w:val="00BF249E"/>
    <w:rsid w:val="00BF59B5"/>
    <w:rsid w:val="00BF5DEB"/>
    <w:rsid w:val="00BF767C"/>
    <w:rsid w:val="00C02B9F"/>
    <w:rsid w:val="00C17162"/>
    <w:rsid w:val="00C24A0A"/>
    <w:rsid w:val="00C25070"/>
    <w:rsid w:val="00C257F0"/>
    <w:rsid w:val="00C2667B"/>
    <w:rsid w:val="00C32FD2"/>
    <w:rsid w:val="00C4272B"/>
    <w:rsid w:val="00C475B5"/>
    <w:rsid w:val="00C50698"/>
    <w:rsid w:val="00C50852"/>
    <w:rsid w:val="00C52137"/>
    <w:rsid w:val="00C5370D"/>
    <w:rsid w:val="00C61E43"/>
    <w:rsid w:val="00C64AE5"/>
    <w:rsid w:val="00C651E3"/>
    <w:rsid w:val="00C70306"/>
    <w:rsid w:val="00C71BF6"/>
    <w:rsid w:val="00C742F8"/>
    <w:rsid w:val="00C749AE"/>
    <w:rsid w:val="00C818FA"/>
    <w:rsid w:val="00C82B8E"/>
    <w:rsid w:val="00C84B15"/>
    <w:rsid w:val="00C93BFD"/>
    <w:rsid w:val="00C96724"/>
    <w:rsid w:val="00CA5379"/>
    <w:rsid w:val="00CA56B5"/>
    <w:rsid w:val="00CA7E03"/>
    <w:rsid w:val="00CB2312"/>
    <w:rsid w:val="00CB2E7C"/>
    <w:rsid w:val="00CB6AB0"/>
    <w:rsid w:val="00CB76E0"/>
    <w:rsid w:val="00CC63E6"/>
    <w:rsid w:val="00CD7307"/>
    <w:rsid w:val="00CE2DE4"/>
    <w:rsid w:val="00CE2EDC"/>
    <w:rsid w:val="00CE429D"/>
    <w:rsid w:val="00CE62C5"/>
    <w:rsid w:val="00CF074B"/>
    <w:rsid w:val="00CF1BFD"/>
    <w:rsid w:val="00CF4F6C"/>
    <w:rsid w:val="00D01797"/>
    <w:rsid w:val="00D034F7"/>
    <w:rsid w:val="00D15EF4"/>
    <w:rsid w:val="00D230EA"/>
    <w:rsid w:val="00D238C3"/>
    <w:rsid w:val="00D25730"/>
    <w:rsid w:val="00D2590B"/>
    <w:rsid w:val="00D25B2A"/>
    <w:rsid w:val="00D4039D"/>
    <w:rsid w:val="00D451F5"/>
    <w:rsid w:val="00D46845"/>
    <w:rsid w:val="00D46E92"/>
    <w:rsid w:val="00D477A2"/>
    <w:rsid w:val="00D52CA5"/>
    <w:rsid w:val="00D53643"/>
    <w:rsid w:val="00D54798"/>
    <w:rsid w:val="00D5490A"/>
    <w:rsid w:val="00D54C4C"/>
    <w:rsid w:val="00D56F4E"/>
    <w:rsid w:val="00D63D7C"/>
    <w:rsid w:val="00D660B2"/>
    <w:rsid w:val="00D667F8"/>
    <w:rsid w:val="00D67E66"/>
    <w:rsid w:val="00D7105B"/>
    <w:rsid w:val="00D7224D"/>
    <w:rsid w:val="00D80BFC"/>
    <w:rsid w:val="00D83279"/>
    <w:rsid w:val="00D93B79"/>
    <w:rsid w:val="00D96FE6"/>
    <w:rsid w:val="00DA0F94"/>
    <w:rsid w:val="00DA1C86"/>
    <w:rsid w:val="00DA229B"/>
    <w:rsid w:val="00DA4EEF"/>
    <w:rsid w:val="00DA7AA0"/>
    <w:rsid w:val="00DB3080"/>
    <w:rsid w:val="00DB38A7"/>
    <w:rsid w:val="00DB5589"/>
    <w:rsid w:val="00DB6DFA"/>
    <w:rsid w:val="00DC1B8B"/>
    <w:rsid w:val="00DC57F6"/>
    <w:rsid w:val="00DC5C4F"/>
    <w:rsid w:val="00DD0674"/>
    <w:rsid w:val="00DD0AD9"/>
    <w:rsid w:val="00DD3078"/>
    <w:rsid w:val="00DD61AB"/>
    <w:rsid w:val="00DE0043"/>
    <w:rsid w:val="00DE1F68"/>
    <w:rsid w:val="00DE4273"/>
    <w:rsid w:val="00DE6401"/>
    <w:rsid w:val="00DF6356"/>
    <w:rsid w:val="00DF7791"/>
    <w:rsid w:val="00E00374"/>
    <w:rsid w:val="00E0480F"/>
    <w:rsid w:val="00E04B15"/>
    <w:rsid w:val="00E04F4F"/>
    <w:rsid w:val="00E071AF"/>
    <w:rsid w:val="00E11D8C"/>
    <w:rsid w:val="00E17709"/>
    <w:rsid w:val="00E17C9F"/>
    <w:rsid w:val="00E22AF3"/>
    <w:rsid w:val="00E3080C"/>
    <w:rsid w:val="00E36522"/>
    <w:rsid w:val="00E36F11"/>
    <w:rsid w:val="00E423A6"/>
    <w:rsid w:val="00E42944"/>
    <w:rsid w:val="00E51920"/>
    <w:rsid w:val="00E53F5E"/>
    <w:rsid w:val="00E544B5"/>
    <w:rsid w:val="00E54A9D"/>
    <w:rsid w:val="00E60700"/>
    <w:rsid w:val="00E63702"/>
    <w:rsid w:val="00E65C0A"/>
    <w:rsid w:val="00E66732"/>
    <w:rsid w:val="00E6756E"/>
    <w:rsid w:val="00E71B57"/>
    <w:rsid w:val="00E725CD"/>
    <w:rsid w:val="00E7383F"/>
    <w:rsid w:val="00E814F5"/>
    <w:rsid w:val="00E81E9E"/>
    <w:rsid w:val="00E85B6E"/>
    <w:rsid w:val="00E85F9C"/>
    <w:rsid w:val="00E8691E"/>
    <w:rsid w:val="00E8774B"/>
    <w:rsid w:val="00E974A2"/>
    <w:rsid w:val="00EA1659"/>
    <w:rsid w:val="00EA2682"/>
    <w:rsid w:val="00EA3E7A"/>
    <w:rsid w:val="00EA40C0"/>
    <w:rsid w:val="00EA7347"/>
    <w:rsid w:val="00EB06D5"/>
    <w:rsid w:val="00EB088A"/>
    <w:rsid w:val="00EB0F99"/>
    <w:rsid w:val="00EB38F6"/>
    <w:rsid w:val="00EB39B6"/>
    <w:rsid w:val="00EB486E"/>
    <w:rsid w:val="00EB6864"/>
    <w:rsid w:val="00EB6D24"/>
    <w:rsid w:val="00EB77ED"/>
    <w:rsid w:val="00EB797C"/>
    <w:rsid w:val="00EC01F4"/>
    <w:rsid w:val="00EC124F"/>
    <w:rsid w:val="00EC23E0"/>
    <w:rsid w:val="00EC3327"/>
    <w:rsid w:val="00EC4461"/>
    <w:rsid w:val="00EC4C09"/>
    <w:rsid w:val="00ED0387"/>
    <w:rsid w:val="00ED0FB2"/>
    <w:rsid w:val="00ED4945"/>
    <w:rsid w:val="00ED74A9"/>
    <w:rsid w:val="00ED7B86"/>
    <w:rsid w:val="00EE294E"/>
    <w:rsid w:val="00F0610D"/>
    <w:rsid w:val="00F06F76"/>
    <w:rsid w:val="00F077A1"/>
    <w:rsid w:val="00F1170F"/>
    <w:rsid w:val="00F11A1B"/>
    <w:rsid w:val="00F12897"/>
    <w:rsid w:val="00F21424"/>
    <w:rsid w:val="00F2251F"/>
    <w:rsid w:val="00F23AA1"/>
    <w:rsid w:val="00F25466"/>
    <w:rsid w:val="00F343CE"/>
    <w:rsid w:val="00F34412"/>
    <w:rsid w:val="00F34768"/>
    <w:rsid w:val="00F3572F"/>
    <w:rsid w:val="00F3639E"/>
    <w:rsid w:val="00F36E80"/>
    <w:rsid w:val="00F36F83"/>
    <w:rsid w:val="00F4264F"/>
    <w:rsid w:val="00F51F28"/>
    <w:rsid w:val="00F57606"/>
    <w:rsid w:val="00F7573F"/>
    <w:rsid w:val="00F802AA"/>
    <w:rsid w:val="00F834D9"/>
    <w:rsid w:val="00F83B3C"/>
    <w:rsid w:val="00F84148"/>
    <w:rsid w:val="00F853BA"/>
    <w:rsid w:val="00F8603D"/>
    <w:rsid w:val="00F87798"/>
    <w:rsid w:val="00F8790A"/>
    <w:rsid w:val="00F901CF"/>
    <w:rsid w:val="00F90999"/>
    <w:rsid w:val="00F92CE9"/>
    <w:rsid w:val="00FA1C64"/>
    <w:rsid w:val="00FA62E5"/>
    <w:rsid w:val="00FA729F"/>
    <w:rsid w:val="00FA761A"/>
    <w:rsid w:val="00FA7E1C"/>
    <w:rsid w:val="00FB1F46"/>
    <w:rsid w:val="00FB6160"/>
    <w:rsid w:val="00FC0E82"/>
    <w:rsid w:val="00FC43D3"/>
    <w:rsid w:val="00FC46FF"/>
    <w:rsid w:val="00FD17A5"/>
    <w:rsid w:val="00FD29B7"/>
    <w:rsid w:val="00FD29C4"/>
    <w:rsid w:val="00FD3341"/>
    <w:rsid w:val="00FD4885"/>
    <w:rsid w:val="00FD6305"/>
    <w:rsid w:val="00FD7F63"/>
    <w:rsid w:val="00FE040B"/>
    <w:rsid w:val="00FE0D0B"/>
    <w:rsid w:val="00FE2101"/>
    <w:rsid w:val="00FE2CD5"/>
    <w:rsid w:val="00FE3BBF"/>
    <w:rsid w:val="00FE6392"/>
    <w:rsid w:val="00FE66FD"/>
    <w:rsid w:val="00FE7BFC"/>
    <w:rsid w:val="00FF3545"/>
    <w:rsid w:val="00FF50F4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81651-437A-44E1-98EF-F2DA0D77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9B"/>
  </w:style>
  <w:style w:type="paragraph" w:styleId="1">
    <w:name w:val="heading 1"/>
    <w:aliases w:val="ЗаголовокПриказ"/>
    <w:basedOn w:val="a"/>
    <w:next w:val="a"/>
    <w:link w:val="10"/>
    <w:uiPriority w:val="9"/>
    <w:qFormat/>
    <w:rsid w:val="0032529B"/>
    <w:pPr>
      <w:keepNext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qFormat/>
    <w:rsid w:val="0032529B"/>
    <w:pPr>
      <w:keepNext/>
      <w:jc w:val="center"/>
      <w:outlineLvl w:val="1"/>
    </w:pPr>
    <w:rPr>
      <w:rFonts w:ascii="TimesET" w:eastAsia="Times New Roman" w:hAnsi="TimesET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252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Приказ Знак"/>
    <w:basedOn w:val="a0"/>
    <w:link w:val="1"/>
    <w:uiPriority w:val="9"/>
    <w:rsid w:val="0032529B"/>
    <w:rPr>
      <w:rFonts w:eastAsia="Times New Roman"/>
      <w:b/>
    </w:rPr>
  </w:style>
  <w:style w:type="character" w:customStyle="1" w:styleId="20">
    <w:name w:val="Заголовок 2 Знак"/>
    <w:basedOn w:val="a0"/>
    <w:link w:val="2"/>
    <w:rsid w:val="0032529B"/>
    <w:rPr>
      <w:rFonts w:ascii="TimesET" w:eastAsia="Times New Roman" w:hAnsi="TimesET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2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aliases w:val="ШаблПрилож"/>
    <w:uiPriority w:val="1"/>
    <w:qFormat/>
    <w:rsid w:val="0032529B"/>
    <w:pPr>
      <w:jc w:val="both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32529B"/>
    <w:pPr>
      <w:ind w:left="720"/>
      <w:contextualSpacing/>
    </w:pPr>
    <w:rPr>
      <w:rFonts w:eastAsia="Times New Roman"/>
    </w:rPr>
  </w:style>
  <w:style w:type="paragraph" w:customStyle="1" w:styleId="14">
    <w:name w:val="Шаблон14"/>
    <w:basedOn w:val="a"/>
    <w:link w:val="140"/>
    <w:qFormat/>
    <w:rsid w:val="0032529B"/>
    <w:pPr>
      <w:spacing w:line="360" w:lineRule="auto"/>
      <w:ind w:firstLine="709"/>
      <w:jc w:val="both"/>
    </w:pPr>
    <w:rPr>
      <w:rFonts w:eastAsia="Times New Roman"/>
    </w:rPr>
  </w:style>
  <w:style w:type="character" w:customStyle="1" w:styleId="140">
    <w:name w:val="Шаблон14 Знак"/>
    <w:basedOn w:val="a0"/>
    <w:link w:val="14"/>
    <w:rsid w:val="0032529B"/>
    <w:rPr>
      <w:rFonts w:eastAsia="Times New Roman"/>
    </w:rPr>
  </w:style>
  <w:style w:type="paragraph" w:customStyle="1" w:styleId="12">
    <w:name w:val="Шаблон12"/>
    <w:basedOn w:val="a"/>
    <w:qFormat/>
    <w:rsid w:val="0032529B"/>
    <w:rPr>
      <w:rFonts w:eastAsia="Times New Roman"/>
      <w:sz w:val="24"/>
      <w:szCs w:val="24"/>
    </w:rPr>
  </w:style>
  <w:style w:type="paragraph" w:customStyle="1" w:styleId="a5">
    <w:name w:val="ШаблоУважаемый"/>
    <w:basedOn w:val="14"/>
    <w:link w:val="a6"/>
    <w:autoRedefine/>
    <w:qFormat/>
    <w:rsid w:val="0032529B"/>
    <w:pPr>
      <w:spacing w:line="480" w:lineRule="auto"/>
      <w:jc w:val="center"/>
    </w:pPr>
  </w:style>
  <w:style w:type="character" w:customStyle="1" w:styleId="a6">
    <w:name w:val="ШаблоУважаемый Знак"/>
    <w:basedOn w:val="140"/>
    <w:link w:val="a5"/>
    <w:rsid w:val="0032529B"/>
    <w:rPr>
      <w:rFonts w:eastAsia="Times New Roman"/>
    </w:rPr>
  </w:style>
  <w:style w:type="paragraph" w:customStyle="1" w:styleId="a7">
    <w:name w:val="ШаблонШапка"/>
    <w:basedOn w:val="14"/>
    <w:link w:val="a8"/>
    <w:qFormat/>
    <w:rsid w:val="0032529B"/>
    <w:pPr>
      <w:spacing w:line="240" w:lineRule="auto"/>
      <w:ind w:left="397" w:firstLine="0"/>
      <w:jc w:val="left"/>
    </w:pPr>
    <w:rPr>
      <w:lang w:val="en-US"/>
    </w:rPr>
  </w:style>
  <w:style w:type="character" w:customStyle="1" w:styleId="a8">
    <w:name w:val="ШаблонШапка Знак"/>
    <w:basedOn w:val="140"/>
    <w:link w:val="a7"/>
    <w:rsid w:val="0032529B"/>
    <w:rPr>
      <w:rFonts w:eastAsia="Times New Roman"/>
      <w:lang w:val="en-US"/>
    </w:rPr>
  </w:style>
  <w:style w:type="paragraph" w:customStyle="1" w:styleId="FORMATTEXT">
    <w:name w:val=".FORMATTEXT"/>
    <w:uiPriority w:val="99"/>
    <w:rsid w:val="00E22A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22AF3"/>
    <w:rPr>
      <w:color w:val="0000FF"/>
      <w:u w:val="single"/>
    </w:rPr>
  </w:style>
  <w:style w:type="character" w:styleId="aa">
    <w:name w:val="Strong"/>
    <w:basedOn w:val="a0"/>
    <w:uiPriority w:val="22"/>
    <w:qFormat/>
    <w:locked/>
    <w:rsid w:val="00E22AF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22A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AF3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477A2"/>
  </w:style>
  <w:style w:type="paragraph" w:customStyle="1" w:styleId="HEADERTEXT">
    <w:name w:val=".HEADERTEXT"/>
    <w:uiPriority w:val="99"/>
    <w:rsid w:val="00504C66"/>
    <w:pPr>
      <w:widowControl w:val="0"/>
      <w:autoSpaceDE w:val="0"/>
      <w:autoSpaceDN w:val="0"/>
      <w:adjustRightInd w:val="0"/>
    </w:pPr>
    <w:rPr>
      <w:rFonts w:eastAsia="Times New Roman"/>
      <w:color w:val="2B427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13802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KlimenkoAA</dc:creator>
  <cp:keywords/>
  <dc:description/>
  <cp:lastModifiedBy>Шахова Ольга Васильевна</cp:lastModifiedBy>
  <cp:revision>6</cp:revision>
  <cp:lastPrinted>2021-02-17T10:38:00Z</cp:lastPrinted>
  <dcterms:created xsi:type="dcterms:W3CDTF">2025-03-04T06:19:00Z</dcterms:created>
  <dcterms:modified xsi:type="dcterms:W3CDTF">2025-03-04T06:42:00Z</dcterms:modified>
</cp:coreProperties>
</file>